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38" w:rsidRDefault="00872D38" w:rsidP="00872D38">
      <w:pPr>
        <w:shd w:val="clear" w:color="auto" w:fill="FFFFFF"/>
        <w:tabs>
          <w:tab w:val="left" w:pos="24"/>
        </w:tabs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                                                                      администрации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                               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                                                      от 27.04.2023 г.№12</w:t>
      </w: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872D38" w:rsidRDefault="00872D38" w:rsidP="00872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ПАРАКИНСКОГО СЕЛЬСКОГО ПОСЕЛЕНИЯ</w:t>
      </w:r>
    </w:p>
    <w:p w:rsidR="00872D38" w:rsidRDefault="00872D38" w:rsidP="00872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БОЛЬШЕБЕРЕЗНИКОВСКОГО  МУНИЦИПАЛЬНОГО </w:t>
      </w:r>
    </w:p>
    <w:p w:rsidR="00872D38" w:rsidRDefault="00872D38" w:rsidP="00872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РАЙОНА </w:t>
      </w:r>
    </w:p>
    <w:p w:rsidR="00872D38" w:rsidRDefault="00872D38" w:rsidP="00872D38">
      <w:pPr>
        <w:suppressAutoHyphens/>
        <w:jc w:val="center"/>
        <w:rPr>
          <w:sz w:val="28"/>
        </w:rPr>
      </w:pPr>
      <w:r>
        <w:rPr>
          <w:sz w:val="28"/>
        </w:rPr>
        <w:tab/>
      </w:r>
    </w:p>
    <w:p w:rsidR="00872D38" w:rsidRDefault="00872D38" w:rsidP="00872D38">
      <w:pPr>
        <w:suppressAutoHyphens/>
        <w:jc w:val="center"/>
        <w:rPr>
          <w:b/>
          <w:sz w:val="40"/>
          <w:szCs w:val="40"/>
        </w:rPr>
      </w:pPr>
      <w:r>
        <w:pict>
          <v:line id="_x0000_s1026" style="position:absolute;left:0;text-align:left;z-index:251660288" from="0,3.65pt" to="477pt,3.65pt" strokecolor="#cff" strokeweight="3pt">
            <v:stroke linestyle="thinThin"/>
          </v:line>
        </w:pic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caps/>
          <w:sz w:val="40"/>
          <w:szCs w:val="40"/>
        </w:rPr>
      </w:pP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Сводный отчет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об эффективности   реализации 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муниципальных программ 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 2022 году</w:t>
      </w:r>
    </w:p>
    <w:p w:rsidR="00872D38" w:rsidRDefault="00872D38" w:rsidP="00872D38">
      <w:pPr>
        <w:pStyle w:val="a7"/>
        <w:widowControl w:val="0"/>
        <w:tabs>
          <w:tab w:val="left" w:pos="8430"/>
        </w:tabs>
        <w:suppressAutoHyphens/>
        <w:spacing w:line="240" w:lineRule="auto"/>
        <w:ind w:firstLine="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jc w:val="center"/>
        <w:rPr>
          <w:b/>
          <w:bCs/>
          <w:sz w:val="36"/>
          <w:szCs w:val="36"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pStyle w:val="a4"/>
        <w:suppressAutoHyphens/>
        <w:jc w:val="center"/>
        <w:rPr>
          <w:b/>
          <w:bCs/>
        </w:rPr>
      </w:pPr>
    </w:p>
    <w:p w:rsidR="00872D38" w:rsidRDefault="00872D38" w:rsidP="00872D38">
      <w:pPr>
        <w:suppressAutoHyphens/>
        <w:rPr>
          <w:shadow/>
          <w:sz w:val="28"/>
          <w:szCs w:val="28"/>
        </w:rPr>
      </w:pPr>
    </w:p>
    <w:p w:rsidR="00872D38" w:rsidRDefault="00872D38" w:rsidP="00872D38">
      <w:pPr>
        <w:suppressAutoHyphens/>
        <w:ind w:left="540" w:hanging="540"/>
        <w:jc w:val="center"/>
        <w:rPr>
          <w:shadow/>
          <w:sz w:val="28"/>
          <w:szCs w:val="28"/>
        </w:rPr>
      </w:pPr>
      <w:r>
        <w:rPr>
          <w:shadow/>
          <w:sz w:val="28"/>
          <w:szCs w:val="28"/>
        </w:rPr>
        <w:t>Паракино – 2023</w:t>
      </w:r>
    </w:p>
    <w:p w:rsidR="00872D38" w:rsidRDefault="00872D38" w:rsidP="00872D38">
      <w:pPr>
        <w:suppressAutoHyphens/>
        <w:jc w:val="center"/>
        <w:rPr>
          <w:shadow/>
          <w:sz w:val="28"/>
          <w:szCs w:val="28"/>
        </w:rPr>
      </w:pPr>
      <w:r>
        <w:rPr>
          <w:shadow/>
          <w:sz w:val="28"/>
          <w:szCs w:val="28"/>
        </w:rPr>
        <w:br w:type="page"/>
      </w:r>
    </w:p>
    <w:p w:rsidR="00872D38" w:rsidRDefault="00872D38" w:rsidP="00872D38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872D38" w:rsidRDefault="00872D38" w:rsidP="00872D38">
      <w:pPr>
        <w:suppressAutoHyphens/>
        <w:jc w:val="center"/>
        <w:rPr>
          <w:b/>
          <w:sz w:val="28"/>
          <w:szCs w:val="28"/>
        </w:rPr>
      </w:pPr>
    </w:p>
    <w:p w:rsidR="00872D38" w:rsidRDefault="00872D38" w:rsidP="00872D38">
      <w:pPr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   Отчет подготовлен в соответствии с Порядком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утвержденным постановлением администрации 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 от 27.04.2023 г №11.</w:t>
      </w:r>
      <w:r>
        <w:rPr>
          <w:color w:val="C00000"/>
          <w:sz w:val="28"/>
          <w:szCs w:val="28"/>
        </w:rPr>
        <w:t xml:space="preserve"> 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Основой для формирования Сводного годового отчета являются годовые отчеты о ходе реализации муниципальных программ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28.06.2014 № 172-ФЗ «О стратегическом планировании в Российской Федерации» муниципальные программы определены документами стратегического планирования социально-экономического развития органов местного самоуправления, которые разрабатываются и реализуются во взаимосвязи с другими документами стратегического планирования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Направления реализации муниципальных программ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района, являющихся инструментами достижения целей и решения задач социально-экономического развития, основаны на приоритетах социально-экономического развития: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-развитие человеческого капитала и социальной сферы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-экономическое развитие, повышение конкурентоспособности  и инвестиционной привлекательности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-повышение эффективности управления муниципальными финансами;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-повышение эффективности муниципального управления;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-пространственное развитие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 xml:space="preserve">           Администрацией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2023 год запланирована реализация следующих муниципальных программ: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1)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комплексная программа  развития систем  транспортной инфраструктуры на территории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2019-2027 годы»;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2)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 "Комплексное развитие сельских территорий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2020-2025 годы";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3)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 "Развитие систем коммунальной инфраструктуры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2019-2027 годы;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4)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"Энергосбережение и повышение энергетической эффективности в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Паракинском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 2019-2027 годы";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5)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"Оформление права собственности на муниципальные и </w:t>
      </w:r>
      <w:proofErr w:type="spellStart"/>
      <w:r w:rsidRPr="00872D38">
        <w:rPr>
          <w:rFonts w:ascii="Times New Roman" w:hAnsi="Times New Roman"/>
          <w:sz w:val="28"/>
          <w:szCs w:val="28"/>
        </w:rPr>
        <w:t>безхозяйные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объекты недвижимого имущества, расположенные на территории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 2023-2025 годы»;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6)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«Поддержка и развитие деятельности Добровольной народной дружины на территории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2019-2024 годы»;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color w:val="C00000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7)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«Использование и охрана земель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2023-2025 годы</w:t>
      </w:r>
      <w:r w:rsidRPr="00872D38">
        <w:rPr>
          <w:rFonts w:ascii="Times New Roman" w:hAnsi="Times New Roman"/>
          <w:color w:val="C00000"/>
          <w:sz w:val="28"/>
          <w:szCs w:val="28"/>
        </w:rPr>
        <w:t>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8)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"Комплексное развитие социальной инфраструктуры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2019-2027 годы";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color w:val="C00000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9)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по созданию условий для развития малого и среднего предпринимательства на территории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2023-2025 годы</w:t>
      </w:r>
      <w:r w:rsidRPr="00872D38">
        <w:rPr>
          <w:rFonts w:ascii="Times New Roman" w:hAnsi="Times New Roman"/>
          <w:color w:val="C00000"/>
          <w:sz w:val="28"/>
          <w:szCs w:val="28"/>
        </w:rPr>
        <w:t>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10)</w:t>
      </w:r>
      <w:r w:rsidRPr="00872D38">
        <w:rPr>
          <w:rFonts w:ascii="Times New Roman" w:hAnsi="Times New Roman"/>
          <w:sz w:val="28"/>
          <w:szCs w:val="28"/>
        </w:rPr>
        <w:tab/>
        <w:t xml:space="preserve">Муниципальная программа «Развитие муниципальной службы в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Паракинском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 муниципального района Республики Мордовия на 2023-2025 годы»;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>11)</w:t>
      </w:r>
      <w:r w:rsidRPr="00872D38">
        <w:rPr>
          <w:rFonts w:ascii="Times New Roman" w:hAnsi="Times New Roman"/>
          <w:sz w:val="28"/>
          <w:szCs w:val="28"/>
        </w:rPr>
        <w:tab/>
        <w:t xml:space="preserve">Комплексная  программа профилактики терроризма и экстремизма, а также минимизации и (или) ликвидации последствий проявления терроризма и экстремизма  на территории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2022-2024 годы.</w:t>
      </w: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 xml:space="preserve"> 12) Муниципальная программа «Благоустройство, содержание территории и объектов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 </w:t>
      </w:r>
      <w:proofErr w:type="spellStart"/>
      <w:r w:rsidRPr="00872D38"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муниципального района на 2022-2024 годы».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Координатором муниципальных программ является администрация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Муниципальные программы, реализуемые на территории </w:t>
      </w:r>
      <w:proofErr w:type="spellStart"/>
      <w:r>
        <w:rPr>
          <w:b/>
          <w:szCs w:val="28"/>
          <w:u w:val="single"/>
        </w:rPr>
        <w:t>Паракинского</w:t>
      </w:r>
      <w:proofErr w:type="spellEnd"/>
      <w:r>
        <w:rPr>
          <w:b/>
          <w:szCs w:val="28"/>
          <w:u w:val="single"/>
        </w:rPr>
        <w:t xml:space="preserve"> сельского поселения </w:t>
      </w:r>
      <w:proofErr w:type="spellStart"/>
      <w:r>
        <w:rPr>
          <w:b/>
          <w:szCs w:val="28"/>
          <w:u w:val="single"/>
        </w:rPr>
        <w:t>Большеберезниковского</w:t>
      </w:r>
      <w:proofErr w:type="spellEnd"/>
      <w:r>
        <w:rPr>
          <w:b/>
          <w:szCs w:val="28"/>
          <w:u w:val="single"/>
        </w:rPr>
        <w:t xml:space="preserve"> муниципального района в 2022 году: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pStyle w:val="a7"/>
        <w:widowControl w:val="0"/>
        <w:suppressAutoHyphens/>
        <w:spacing w:line="240" w:lineRule="auto"/>
        <w:jc w:val="left"/>
        <w:rPr>
          <w:b/>
          <w:i/>
          <w:szCs w:val="28"/>
        </w:rPr>
      </w:pPr>
      <w:r>
        <w:rPr>
          <w:b/>
          <w:i/>
          <w:szCs w:val="28"/>
        </w:rPr>
        <w:t xml:space="preserve">1. Муниципальная программа развития малого и среднего предпринимательства в </w:t>
      </w:r>
      <w:proofErr w:type="spellStart"/>
      <w:r>
        <w:rPr>
          <w:b/>
          <w:i/>
          <w:szCs w:val="28"/>
        </w:rPr>
        <w:t>Паракинском</w:t>
      </w:r>
      <w:proofErr w:type="spellEnd"/>
      <w:r>
        <w:rPr>
          <w:b/>
          <w:i/>
          <w:szCs w:val="28"/>
        </w:rPr>
        <w:t xml:space="preserve"> сельском поселении Большеберезниковском муниципальном районе на 2018-2022 годы</w:t>
      </w:r>
    </w:p>
    <w:p w:rsidR="00872D38" w:rsidRDefault="00872D38" w:rsidP="00872D38">
      <w:pPr>
        <w:tabs>
          <w:tab w:val="left" w:pos="1440"/>
        </w:tabs>
        <w:snapToGri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Малое и среднее предпринимательство является одним из важнейших элементов структуры экономики сельского поселения, во многом определяет темпы экономического роста, состояние занятости населения, структуру и качество выпускаемой продукции, работ и услуг.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Особую роль малого и среднего предпринимательства в современных условиях определяют следующие факторы: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-малое и среднее предпринимательство создает конкуренцию на рынках товаров и услуг, заполняет рыночные ниши, не занятые крупным бизнесом;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-малое и среднее предпринимательство имеет большой потенциал для создания новых рабочих мест, способствуя снижению уровня безработицы и социальной напряженности;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-становление и развитие малого и среднего предпринимательства изменяет общественную психологию и жизненные ориентиры населения, предприниматели образуют основу среднего класса, выступающего гарантом политической и социальной стабильности государства;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-развитие малого и среднего предпринимательства способствует росту налоговых поступлений в бюджеты всех уровней.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Решение задач социальной и экономической направленности ставит вопрос развития субъектов малого и среднего предпринимательства в ряд важнейших государственных задач, делает их частью экономической политики государства.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В рамках вышеуказанной Программы субъектам малого и среднего предпринимательства были оказаны информационная, имущественная поддержки, поддержка в области подготовки, переподготовки и повышения квалификации кадров. </w:t>
      </w:r>
    </w:p>
    <w:p w:rsidR="00872D38" w:rsidRDefault="00872D38" w:rsidP="00872D38">
      <w:pPr>
        <w:pStyle w:val="a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В рамках  программы проводились мероприятия: </w:t>
      </w:r>
    </w:p>
    <w:p w:rsidR="00872D38" w:rsidRDefault="00872D38" w:rsidP="00872D3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-информационная поддержка субъектов малого и среднего предпринимательства;         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оддержка субъектов малого и среднего предпринимательства в области подготовки, переподготовки и повышения квалификации кадров;                                    -    рабочие встречи с  предпринимателями, связанные с проблемами развития  предпринимательства;                                                                                                             - консультирование и профессиональная ориентация  незанятых граждан в целях определения возможностей их деятельности в качестве предпринимателей и т.д.</w:t>
      </w:r>
    </w:p>
    <w:p w:rsidR="00872D38" w:rsidRDefault="00872D38" w:rsidP="00872D38">
      <w:pPr>
        <w:pStyle w:val="aa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Сотрудниками Администрации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осуществляется постоянное консультирование граждан, желающих организовать собственное дело, субъектов малого и среднего предпринимательства, в том числе начинающих, по вопросам ведения предпринимательской деятельности и возможностям получения муниципальной поддержки. 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год в сфере малого бизнеса открываются предприятия и создаются новые рабочие места.  Так  на 01.01.2023 года на территории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зарегистрировано 17 субъектов  МСП. 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 году основными направлениями  предпринимательской деятельности были: разведение КРС, перевозка грузов неспециализированными автотранспортными средствами, торговля оптовая неспециализированная, разведение овец и коз, деятельность ресторанов и услуги по доставке продуктов питания и др.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Оборот товаров (работ, услуг), производимых субъектами малого и среднего предпринимательства за 2022 год составил 8 641 рубль.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</w:p>
    <w:p w:rsidR="00872D38" w:rsidRDefault="00872D38" w:rsidP="00872D38">
      <w:pPr>
        <w:widowControl w:val="0"/>
        <w:pBdr>
          <w:bottom w:val="single" w:sz="4" w:space="31" w:color="FFFFFF"/>
        </w:pBd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по результатам торгов был заключен договор аренды с одним представителем  малого бизнеса, о предоставлении в аренду земельного участка. 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Из 4 основных мероприятий программы исполнено 4. Степень выполнения запланированных мероприятий и получения ожидаемых результатов  - 100%.</w:t>
      </w:r>
    </w:p>
    <w:p w:rsidR="00872D38" w:rsidRDefault="00872D38" w:rsidP="00872D38">
      <w:pPr>
        <w:widowControl w:val="0"/>
        <w:pBdr>
          <w:bottom w:val="single" w:sz="4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Программой было предусмотрено 3,0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 из местного бюджета, фактически финансирование отсутствовало. </w:t>
      </w:r>
      <w:r>
        <w:rPr>
          <w:szCs w:val="28"/>
        </w:rPr>
        <w:t xml:space="preserve">                                                  </w:t>
      </w:r>
      <w:r>
        <w:rPr>
          <w:sz w:val="28"/>
          <w:szCs w:val="28"/>
        </w:rPr>
        <w:t>Степень достижения значений показателей (индикаторов) составила –  100%.</w:t>
      </w:r>
      <w:r>
        <w:rPr>
          <w:szCs w:val="28"/>
        </w:rPr>
        <w:t xml:space="preserve"> . </w:t>
      </w:r>
      <w:r>
        <w:rPr>
          <w:sz w:val="28"/>
          <w:szCs w:val="28"/>
        </w:rPr>
        <w:t>Уровень эффективности реализации программы – 100</w:t>
      </w:r>
      <w:proofErr w:type="gramStart"/>
      <w:r>
        <w:rPr>
          <w:sz w:val="28"/>
          <w:szCs w:val="28"/>
        </w:rPr>
        <w:t>%                                                                                           В</w:t>
      </w:r>
      <w:proofErr w:type="gramEnd"/>
      <w:r>
        <w:rPr>
          <w:sz w:val="28"/>
          <w:szCs w:val="28"/>
        </w:rPr>
        <w:t xml:space="preserve"> целом муниципальную программу за 2022 год можно считать эффективной.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rPr>
          <w:b/>
          <w:i/>
          <w:sz w:val="28"/>
          <w:szCs w:val="28"/>
        </w:rPr>
      </w:pPr>
      <w:r>
        <w:rPr>
          <w:b/>
          <w:szCs w:val="28"/>
        </w:rPr>
        <w:t xml:space="preserve">2.  </w:t>
      </w:r>
      <w:r>
        <w:rPr>
          <w:b/>
          <w:i/>
          <w:sz w:val="28"/>
          <w:szCs w:val="28"/>
        </w:rPr>
        <w:t xml:space="preserve">Муниципальная программа " Развитие транспортной инфраструктуры на территории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Республики Мордовия на 2019-2027 годы»;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Дорожная политика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формируется на основе целей и приоритетов социально-экономического и транспортного развития поселения. Основной целью дорожной политики  является совершенствование и развитие сети автомобильных дорог, повышение их транспортно-эксплуатационных характеристик, обеспечение экономического роста и спроса на автотранспортные перевозки, увеличение эффективности использования природно-ресурсного потенциала и повышение уровня жизни.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          К приоритетным задачам Муниципальной программы относятся:</w:t>
      </w:r>
    </w:p>
    <w:p w:rsidR="00872D38" w:rsidRDefault="00872D38" w:rsidP="00872D38">
      <w:pPr>
        <w:snapToGrid w:val="0"/>
        <w:spacing w:line="100" w:lineRule="atLeast"/>
        <w:jc w:val="both"/>
        <w:rPr>
          <w:sz w:val="28"/>
        </w:rPr>
      </w:pPr>
      <w:r>
        <w:rPr>
          <w:sz w:val="28"/>
        </w:rPr>
        <w:t xml:space="preserve">- безопасность, качество  и эффективность транспортного обслуживания населения, юридических лиц и индивидуальных предпринимателей сельского поселения;                                                                          - доступность объектов транспортной инфраструктуры  для населения и субъектов экономической деятельности в соответствии с нормативами градостроительного проектирования сельского поселения;                                                                                          </w:t>
      </w:r>
    </w:p>
    <w:p w:rsidR="00872D38" w:rsidRDefault="00872D38" w:rsidP="00872D38">
      <w:pPr>
        <w:rPr>
          <w:sz w:val="32"/>
          <w:szCs w:val="28"/>
        </w:rPr>
      </w:pPr>
      <w:r>
        <w:rPr>
          <w:sz w:val="28"/>
        </w:rPr>
        <w:t>-эффективность функционирования действующей транспортной инфраструктуры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Протяженность автомобильных  дорог общего пользования местного значения  </w:t>
      </w:r>
      <w:proofErr w:type="spellStart"/>
      <w:proofErr w:type="gramStart"/>
      <w:r>
        <w:rPr>
          <w:sz w:val="28"/>
          <w:szCs w:val="28"/>
        </w:rPr>
        <w:t>значения</w:t>
      </w:r>
      <w:proofErr w:type="spellEnd"/>
      <w:proofErr w:type="gramEnd"/>
      <w:r>
        <w:rPr>
          <w:sz w:val="28"/>
          <w:szCs w:val="28"/>
        </w:rPr>
        <w:t xml:space="preserve">, располагающихся в </w:t>
      </w:r>
      <w:proofErr w:type="spellStart"/>
      <w:r>
        <w:rPr>
          <w:sz w:val="28"/>
          <w:szCs w:val="28"/>
        </w:rPr>
        <w:t>Паракинском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составила – 15,8 км,  из них 2,1 км или 13,3 %, имеют твердое покрытие.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</w:t>
      </w:r>
      <w:r>
        <w:rPr>
          <w:sz w:val="28"/>
          <w:szCs w:val="28"/>
        </w:rPr>
        <w:t>Совершенствование сети  автомобильных дорог  местного значения способствует решению проблем функционирования и развития агропромышленного комплекса и улучшению социальных условий жизни сельского населения.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Особое значение имеет  транспортное сообщение между населенными пунктами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поселения, а также обеспечение пассажирских перевозок на территории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района. 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настоящее время </w:t>
      </w:r>
      <w:proofErr w:type="spellStart"/>
      <w:r>
        <w:rPr>
          <w:sz w:val="28"/>
          <w:szCs w:val="28"/>
        </w:rPr>
        <w:t>автопредприятие</w:t>
      </w:r>
      <w:proofErr w:type="spellEnd"/>
      <w:r>
        <w:rPr>
          <w:sz w:val="28"/>
          <w:szCs w:val="28"/>
        </w:rPr>
        <w:t xml:space="preserve"> ООО «</w:t>
      </w:r>
      <w:proofErr w:type="spellStart"/>
      <w:r>
        <w:rPr>
          <w:sz w:val="28"/>
          <w:szCs w:val="28"/>
        </w:rPr>
        <w:t>Мордовавтотранс</w:t>
      </w:r>
      <w:proofErr w:type="spellEnd"/>
      <w:r>
        <w:rPr>
          <w:sz w:val="28"/>
          <w:szCs w:val="28"/>
        </w:rPr>
        <w:t xml:space="preserve">» осуществляет перевозку пассажиров по маршрутам  с. Большие Березники -  с. Паракино, с. </w:t>
      </w:r>
      <w:proofErr w:type="spellStart"/>
      <w:r>
        <w:rPr>
          <w:sz w:val="28"/>
          <w:szCs w:val="28"/>
        </w:rPr>
        <w:t>Бузаево</w:t>
      </w:r>
      <w:proofErr w:type="spellEnd"/>
      <w:r>
        <w:rPr>
          <w:sz w:val="28"/>
          <w:szCs w:val="28"/>
        </w:rPr>
        <w:t xml:space="preserve"> – с. </w:t>
      </w:r>
      <w:proofErr w:type="gramStart"/>
      <w:r>
        <w:rPr>
          <w:sz w:val="28"/>
          <w:szCs w:val="28"/>
        </w:rPr>
        <w:t>Черная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Промза</w:t>
      </w:r>
      <w:proofErr w:type="spellEnd"/>
      <w:r>
        <w:rPr>
          <w:sz w:val="28"/>
          <w:szCs w:val="28"/>
        </w:rPr>
        <w:t xml:space="preserve"> два раза в день со вторника по четверг.</w:t>
      </w:r>
      <w:r>
        <w:rPr>
          <w:rFonts w:ascii="Verdana" w:hAnsi="Verdana"/>
          <w:sz w:val="28"/>
          <w:szCs w:val="28"/>
        </w:rPr>
        <w:t xml:space="preserve"> 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Предложения по развитию сети автомобильных дорог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сформированы с учетом приведения структуры дорожной сети в соответствие с требованиями действующего законодательства в области разграничения предметов ведения и полномочий между органами государственной власти Российской Федерации, субъектов Российской Федерации и органами местного самоуправления.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</w:t>
      </w:r>
      <w:r>
        <w:rPr>
          <w:sz w:val="28"/>
          <w:szCs w:val="28"/>
          <w:highlight w:val="red"/>
        </w:rPr>
        <w:t xml:space="preserve">        </w:t>
      </w:r>
    </w:p>
    <w:p w:rsidR="00872D38" w:rsidRDefault="00872D38" w:rsidP="00872D38">
      <w:pPr>
        <w:widowControl w:val="0"/>
        <w:pBdr>
          <w:bottom w:val="single" w:sz="4" w:space="31" w:color="FFFFFF"/>
        </w:pBd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целом муниципальную программу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Развитие транспортной инфраструктуры на территории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Республики Мордовия на 2019-2027 годы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 2022 год можно считать эффективной.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left"/>
        <w:rPr>
          <w:b/>
          <w:i/>
          <w:szCs w:val="28"/>
        </w:rPr>
      </w:pPr>
      <w:bookmarkStart w:id="0" w:name="bookmark7"/>
      <w:r>
        <w:rPr>
          <w:b/>
          <w:i/>
          <w:szCs w:val="28"/>
        </w:rPr>
        <w:t xml:space="preserve">3.  Муниципальная  программа «Использование и охрана земель </w:t>
      </w:r>
      <w:proofErr w:type="spellStart"/>
      <w:r>
        <w:rPr>
          <w:b/>
          <w:i/>
          <w:szCs w:val="28"/>
        </w:rPr>
        <w:t>Паракинского</w:t>
      </w:r>
      <w:proofErr w:type="spellEnd"/>
      <w:r>
        <w:rPr>
          <w:b/>
          <w:i/>
          <w:szCs w:val="28"/>
        </w:rPr>
        <w:t xml:space="preserve"> сельского поселения </w:t>
      </w:r>
      <w:proofErr w:type="spellStart"/>
      <w:r>
        <w:rPr>
          <w:b/>
          <w:i/>
          <w:szCs w:val="28"/>
        </w:rPr>
        <w:t>Большеберезниковского</w:t>
      </w:r>
      <w:proofErr w:type="spellEnd"/>
      <w:r>
        <w:rPr>
          <w:b/>
          <w:i/>
          <w:szCs w:val="28"/>
        </w:rPr>
        <w:t xml:space="preserve"> муниципального района Республики Мордовия</w:t>
      </w:r>
      <w:bookmarkEnd w:id="0"/>
      <w:r>
        <w:rPr>
          <w:szCs w:val="28"/>
        </w:rPr>
        <w:t xml:space="preserve">  </w:t>
      </w:r>
      <w:r>
        <w:rPr>
          <w:b/>
          <w:i/>
          <w:szCs w:val="28"/>
        </w:rPr>
        <w:t>на 2020-2022 годы»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b/>
          <w:i/>
          <w:szCs w:val="28"/>
        </w:rPr>
      </w:pP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«Использование  и охрана земель 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Республики Мордовия на 2020 -2022 годы»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Проблемы устойчивого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не, только ныне живущих людей, но и будущих поколений.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имеются земельные участки  различного  разрешенного использования.</w:t>
      </w:r>
      <w:r>
        <w:rPr>
          <w:rFonts w:ascii="Times New Roman" w:hAnsi="Times New Roman" w:cs="Times New Roman"/>
          <w:color w:val="3366FF"/>
          <w:sz w:val="28"/>
          <w:szCs w:val="28"/>
        </w:rPr>
        <w:t xml:space="preserve"> 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Наиболее ценными являются земли  сельскохозяйственного назначения,  относящиеся к сельскохозяйственным угодьям. 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Пастбища и сенокосы на территории поселения по своему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культуртехническому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состоянию преимущественно чистые. Сенокосы  используются  фермерскими  и личными подсобными хозяйствами. 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  учетом всех потребителей пастбищного корма природные пастбища не испытывают сильной нагрузки.    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Практически все пастбища поселения находятся в состоянии  избытка зеленых пастбищных кормов. Отсюда вытекает вывод, что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необходимо развивать личное подсобное хозяйство, а также создавать привлекательные условия для инвесторов в области агропромышленного комплекса и развития крестьянско-фермерского хозяйства.</w:t>
      </w:r>
    </w:p>
    <w:p w:rsidR="00872D38" w:rsidRDefault="00872D38" w:rsidP="00872D38">
      <w:pPr>
        <w:pStyle w:val="ab"/>
        <w:spacing w:after="0" w:line="100" w:lineRule="atLeast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состояние земель в среднем хорошее, но стихийные несанкционированные свалки, оказывают отрицательное влияние на окружающую среду,  и  усугубляют экологическую обстановку. 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pStyle w:val="a5"/>
        <w:tabs>
          <w:tab w:val="left" w:pos="4395"/>
        </w:tabs>
        <w:spacing w:after="0" w:line="100" w:lineRule="atLeast"/>
        <w:ind w:firstLine="840"/>
        <w:rPr>
          <w:sz w:val="28"/>
        </w:rPr>
      </w:pPr>
      <w:r>
        <w:rPr>
          <w:sz w:val="28"/>
        </w:rPr>
        <w:t>В рамках программы проводились следующие мероприятия: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b/>
          <w:i/>
          <w:szCs w:val="28"/>
        </w:rPr>
        <w:t xml:space="preserve">  - </w:t>
      </w:r>
      <w:r>
        <w:rPr>
          <w:szCs w:val="28"/>
        </w:rPr>
        <w:t>защита земель от загрязнения химическими веществами, захламления отходами производства и потребления, загрязнения и других негативных воздействий, в результате которых происходит деградация земель;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b/>
          <w:i/>
          <w:szCs w:val="28"/>
        </w:rPr>
        <w:t xml:space="preserve"> </w:t>
      </w:r>
      <w:r>
        <w:rPr>
          <w:szCs w:val="28"/>
        </w:rPr>
        <w:t>- ликвидация последствий загрязнения и захламления земель;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b/>
          <w:i/>
          <w:szCs w:val="28"/>
        </w:rPr>
        <w:t xml:space="preserve">- </w:t>
      </w:r>
      <w:r>
        <w:rPr>
          <w:szCs w:val="28"/>
        </w:rPr>
        <w:t>охрана, восстановление и развитие природной среды;</w:t>
      </w:r>
    </w:p>
    <w:p w:rsidR="00872D38" w:rsidRDefault="00872D38" w:rsidP="00872D38">
      <w:pPr>
        <w:pStyle w:val="a5"/>
        <w:spacing w:after="0" w:line="100" w:lineRule="atLeas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>выявление пустующих и нерационально используемых земель и своевременное вовлечение их в хозяйственный оборот;</w:t>
      </w:r>
    </w:p>
    <w:p w:rsidR="00872D38" w:rsidRDefault="00872D38" w:rsidP="00872D38">
      <w:pPr>
        <w:pStyle w:val="a5"/>
        <w:spacing w:after="0" w:line="100" w:lineRule="atLeast"/>
        <w:rPr>
          <w:sz w:val="28"/>
          <w:szCs w:val="28"/>
        </w:rPr>
      </w:pPr>
      <w:r>
        <w:rPr>
          <w:sz w:val="28"/>
          <w:szCs w:val="28"/>
        </w:rPr>
        <w:t>- выявление  фактов самовольного занятия земельных участков;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szCs w:val="28"/>
        </w:rPr>
        <w:t xml:space="preserve">- осуществление муниципального земельного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использованием земельных участков и соблюдением земельного законодательства;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szCs w:val="28"/>
        </w:rPr>
      </w:pPr>
      <w:r>
        <w:rPr>
          <w:b/>
          <w:i/>
          <w:szCs w:val="28"/>
        </w:rPr>
        <w:t xml:space="preserve">- </w:t>
      </w:r>
      <w:r>
        <w:rPr>
          <w:szCs w:val="28"/>
        </w:rPr>
        <w:t>разъяснение гражданам земельного законодательства РФ;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b/>
          <w:i/>
          <w:szCs w:val="28"/>
        </w:rPr>
      </w:pPr>
      <w:r>
        <w:rPr>
          <w:b/>
          <w:i/>
          <w:szCs w:val="28"/>
        </w:rPr>
        <w:t>-</w:t>
      </w:r>
      <w:r>
        <w:rPr>
          <w:szCs w:val="28"/>
        </w:rPr>
        <w:t>выявление используемых или используемых не в соответствии с разрешенным использованием земельных участков на территории поселения;</w:t>
      </w: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pStyle w:val="a5"/>
        <w:spacing w:line="322" w:lineRule="exact"/>
        <w:ind w:left="40" w:right="20" w:firstLine="740"/>
      </w:pPr>
      <w:r>
        <w:rPr>
          <w:sz w:val="28"/>
          <w:szCs w:val="28"/>
        </w:rPr>
        <w:t>Реализация муниципальной программы предусматривается за счет средств местного бюджета.</w:t>
      </w:r>
    </w:p>
    <w:p w:rsidR="00872D38" w:rsidRDefault="00872D38" w:rsidP="00872D38">
      <w:pPr>
        <w:pStyle w:val="a5"/>
        <w:spacing w:line="322" w:lineRule="exact"/>
        <w:ind w:left="40" w:right="20" w:firstLine="740"/>
        <w:rPr>
          <w:szCs w:val="28"/>
        </w:rPr>
      </w:pPr>
      <w:r>
        <w:rPr>
          <w:sz w:val="28"/>
          <w:szCs w:val="28"/>
        </w:rPr>
        <w:t xml:space="preserve">Общий объем бюджетных ассигнований муниципальной программы на 2022 годы из средств местного бюджета составил  3000,0  рублей,  фактически финансирование отсутствовало. </w:t>
      </w:r>
      <w:r>
        <w:rPr>
          <w:szCs w:val="28"/>
        </w:rPr>
        <w:t xml:space="preserve">                                           </w:t>
      </w:r>
    </w:p>
    <w:p w:rsidR="00872D38" w:rsidRDefault="00872D38" w:rsidP="00872D38">
      <w:pPr>
        <w:pStyle w:val="a5"/>
        <w:spacing w:line="322" w:lineRule="exact"/>
        <w:ind w:left="40" w:right="20" w:firstLine="740"/>
      </w:pPr>
      <w:r>
        <w:rPr>
          <w:szCs w:val="28"/>
        </w:rPr>
        <w:t xml:space="preserve">       </w:t>
      </w:r>
      <w:r>
        <w:rPr>
          <w:sz w:val="28"/>
          <w:szCs w:val="28"/>
        </w:rPr>
        <w:t>Степень достижения значений показателей (индикаторов) составила –  100%.</w:t>
      </w:r>
      <w:r>
        <w:rPr>
          <w:szCs w:val="28"/>
        </w:rPr>
        <w:t xml:space="preserve"> . </w:t>
      </w:r>
      <w:r>
        <w:rPr>
          <w:sz w:val="28"/>
          <w:szCs w:val="28"/>
        </w:rPr>
        <w:t>Уровень эффективности реализации программы – 100,%                                                                                           В целом муниципальную программу за 2022 год можно считать эффективной</w:t>
      </w:r>
    </w:p>
    <w:p w:rsidR="00872D38" w:rsidRDefault="00872D38" w:rsidP="00872D38">
      <w:pPr>
        <w:pStyle w:val="a5"/>
        <w:spacing w:after="0" w:line="100" w:lineRule="atLeast"/>
        <w:ind w:left="20" w:right="20" w:firstLine="820"/>
      </w:pPr>
    </w:p>
    <w:p w:rsidR="00872D38" w:rsidRDefault="00872D38" w:rsidP="00872D38">
      <w:pPr>
        <w:pStyle w:val="a7"/>
        <w:widowControl w:val="0"/>
        <w:suppressAutoHyphens/>
        <w:spacing w:line="240" w:lineRule="auto"/>
        <w:jc w:val="center"/>
        <w:rPr>
          <w:b/>
          <w:i/>
          <w:szCs w:val="28"/>
        </w:rPr>
      </w:pPr>
    </w:p>
    <w:p w:rsidR="00872D38" w:rsidRDefault="00872D38" w:rsidP="00872D38">
      <w:pPr>
        <w:pStyle w:val="a7"/>
        <w:widowControl w:val="0"/>
        <w:suppressAutoHyphens/>
        <w:spacing w:line="240" w:lineRule="auto"/>
        <w:ind w:firstLine="0"/>
        <w:rPr>
          <w:b/>
          <w:i/>
          <w:szCs w:val="28"/>
        </w:rPr>
      </w:pPr>
    </w:p>
    <w:p w:rsidR="00872D38" w:rsidRPr="00872D38" w:rsidRDefault="00872D38" w:rsidP="00872D38">
      <w:pPr>
        <w:pStyle w:val="s1bullet1gif"/>
        <w:shd w:val="clear" w:color="auto" w:fill="FFFFFF"/>
        <w:contextualSpacing/>
        <w:rPr>
          <w:rFonts w:ascii="Times New Roman" w:hAnsi="Times New Roman"/>
          <w:b/>
          <w:i/>
          <w:sz w:val="28"/>
          <w:szCs w:val="28"/>
        </w:rPr>
      </w:pPr>
      <w:r w:rsidRPr="00872D38">
        <w:rPr>
          <w:rFonts w:ascii="Times New Roman" w:hAnsi="Times New Roman"/>
          <w:b/>
          <w:i/>
          <w:szCs w:val="28"/>
        </w:rPr>
        <w:t xml:space="preserve">4.  </w:t>
      </w:r>
      <w:r w:rsidRPr="00872D38">
        <w:rPr>
          <w:rFonts w:ascii="Times New Roman" w:hAnsi="Times New Roman"/>
          <w:b/>
          <w:i/>
          <w:sz w:val="28"/>
          <w:szCs w:val="28"/>
        </w:rPr>
        <w:t xml:space="preserve">Муниципальная программа «Комплексное развитие сельских территорий  </w:t>
      </w:r>
      <w:proofErr w:type="spellStart"/>
      <w:r w:rsidRPr="00872D38">
        <w:rPr>
          <w:rFonts w:ascii="Times New Roman" w:hAnsi="Times New Roman"/>
          <w:b/>
          <w:i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b/>
          <w:i/>
          <w:sz w:val="28"/>
          <w:szCs w:val="28"/>
        </w:rPr>
        <w:t xml:space="preserve"> сельского  поселения </w:t>
      </w:r>
      <w:proofErr w:type="spellStart"/>
      <w:r w:rsidRPr="00872D38">
        <w:rPr>
          <w:rFonts w:ascii="Times New Roman" w:hAnsi="Times New Roman"/>
          <w:b/>
          <w:i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b/>
          <w:i/>
          <w:sz w:val="28"/>
          <w:szCs w:val="28"/>
        </w:rPr>
        <w:t xml:space="preserve"> муниципального района Республики Мордовия на 2020-2025 годы»</w:t>
      </w:r>
      <w:r w:rsidRPr="00872D38">
        <w:rPr>
          <w:rFonts w:ascii="Times New Roman" w:hAnsi="Times New Roman"/>
          <w:b/>
          <w:i/>
          <w:sz w:val="28"/>
          <w:szCs w:val="28"/>
        </w:rPr>
        <w:br/>
      </w:r>
    </w:p>
    <w:p w:rsidR="00872D38" w:rsidRPr="00872D38" w:rsidRDefault="00872D38" w:rsidP="00872D38">
      <w:pPr>
        <w:pStyle w:val="s1bullet2gif"/>
        <w:shd w:val="clear" w:color="auto" w:fill="FFFFFF"/>
        <w:contextualSpacing/>
        <w:jc w:val="center"/>
        <w:rPr>
          <w:rFonts w:ascii="Times New Roman" w:hAnsi="Times New Roman"/>
          <w:sz w:val="32"/>
          <w:szCs w:val="28"/>
        </w:rPr>
      </w:pPr>
    </w:p>
    <w:p w:rsidR="00872D38" w:rsidRPr="00872D38" w:rsidRDefault="00872D38" w:rsidP="00872D38">
      <w:pPr>
        <w:pStyle w:val="s1bullet2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 xml:space="preserve">Комплексное развитие сельских территорий является одним из наиболее приоритетных направлений социально-экономической политики  </w:t>
      </w:r>
      <w:proofErr w:type="spellStart"/>
      <w:r w:rsidRPr="00872D38">
        <w:rPr>
          <w:rFonts w:ascii="Times New Roman" w:hAnsi="Times New Roman"/>
          <w:sz w:val="28"/>
          <w:szCs w:val="28"/>
        </w:rPr>
        <w:t>Паракинского</w:t>
      </w:r>
      <w:proofErr w:type="spellEnd"/>
      <w:r w:rsidRPr="00872D38">
        <w:rPr>
          <w:rFonts w:ascii="Times New Roman" w:hAnsi="Times New Roman"/>
          <w:sz w:val="28"/>
          <w:szCs w:val="28"/>
        </w:rPr>
        <w:t xml:space="preserve"> сельского поселения в рассматриваемой перспективе.</w:t>
      </w:r>
    </w:p>
    <w:p w:rsidR="00872D38" w:rsidRPr="00872D38" w:rsidRDefault="00872D38" w:rsidP="00872D38">
      <w:pPr>
        <w:pStyle w:val="s1bullet2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ab/>
        <w:t>Динамика комплексного развития сельских территорий на период до 2025 года будет формироваться под воздействием принятых в последние годы мер. В то же время сохраняется сложная макроэкономическая обстановка</w:t>
      </w:r>
      <w:proofErr w:type="gramStart"/>
      <w:r w:rsidRPr="00872D3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72D38">
        <w:rPr>
          <w:rFonts w:ascii="Times New Roman" w:hAnsi="Times New Roman"/>
          <w:sz w:val="28"/>
          <w:szCs w:val="28"/>
        </w:rPr>
        <w:t xml:space="preserve"> что усиливает вероятность реализации рисков для устойчивого и динамичного развития сельских территорий.</w:t>
      </w:r>
    </w:p>
    <w:p w:rsidR="00872D38" w:rsidRPr="00872D38" w:rsidRDefault="00872D38" w:rsidP="00872D38">
      <w:pPr>
        <w:pStyle w:val="s1bullet2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ab/>
        <w:t>В прогнозном периоде наметятся следующие значимые тенденции:</w:t>
      </w:r>
    </w:p>
    <w:p w:rsidR="00872D38" w:rsidRPr="00872D38" w:rsidRDefault="00872D38" w:rsidP="00872D38">
      <w:pPr>
        <w:pStyle w:val="s1bullet2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ab/>
        <w:t>увеличение бюджетных инвестиций в объекты муниципальной собственности;</w:t>
      </w:r>
    </w:p>
    <w:p w:rsidR="00872D38" w:rsidRPr="00872D38" w:rsidRDefault="00872D38" w:rsidP="00872D38">
      <w:pPr>
        <w:pStyle w:val="s1bullet2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ab/>
        <w:t>использование механизмов государственно-частного партнерства и привлечение дополнительных средств внебюджетных источников для финансирования мероприятий Муниципальной  программы, включая средства населения и организаций.</w:t>
      </w:r>
    </w:p>
    <w:p w:rsidR="00872D38" w:rsidRPr="00872D38" w:rsidRDefault="00872D38" w:rsidP="00872D38">
      <w:pPr>
        <w:pStyle w:val="s1bullet3gif"/>
        <w:shd w:val="clear" w:color="auto" w:fill="FFFFFF"/>
        <w:contextualSpacing/>
        <w:jc w:val="both"/>
        <w:rPr>
          <w:rFonts w:ascii="Times New Roman" w:hAnsi="Times New Roman"/>
          <w:sz w:val="28"/>
          <w:szCs w:val="28"/>
        </w:rPr>
      </w:pPr>
      <w:r w:rsidRPr="00872D38">
        <w:rPr>
          <w:rFonts w:ascii="Times New Roman" w:hAnsi="Times New Roman"/>
          <w:sz w:val="28"/>
          <w:szCs w:val="28"/>
        </w:rPr>
        <w:tab/>
        <w:t>Муниципальная программа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872D38" w:rsidRDefault="00872D38" w:rsidP="00872D38">
      <w:pPr>
        <w:pStyle w:val="a5"/>
        <w:spacing w:line="322" w:lineRule="exact"/>
        <w:ind w:left="40" w:right="20" w:firstLine="740"/>
      </w:pPr>
      <w:r>
        <w:rPr>
          <w:sz w:val="28"/>
          <w:szCs w:val="28"/>
        </w:rPr>
        <w:tab/>
        <w:t>Реализация муниципальной программы в 2022 году основывался на достижении уровней ее основных показателей  за счет средств местного бюджета.</w:t>
      </w:r>
    </w:p>
    <w:p w:rsidR="00872D38" w:rsidRDefault="00872D38" w:rsidP="00872D38">
      <w:pPr>
        <w:pStyle w:val="a5"/>
        <w:spacing w:line="322" w:lineRule="exact"/>
        <w:ind w:left="40" w:right="20" w:firstLine="740"/>
        <w:rPr>
          <w:szCs w:val="28"/>
        </w:rPr>
      </w:pPr>
      <w:r>
        <w:rPr>
          <w:sz w:val="28"/>
          <w:szCs w:val="28"/>
        </w:rPr>
        <w:t xml:space="preserve">Общий объем бюджетных ассигнований муниципальной программы на 2022 годы из средств местного бюджета составил  5 000,0  рублей,  фактически финансирование отсутствовало. </w:t>
      </w:r>
      <w:r>
        <w:rPr>
          <w:szCs w:val="28"/>
        </w:rPr>
        <w:t xml:space="preserve">                                           </w:t>
      </w:r>
    </w:p>
    <w:p w:rsidR="00872D38" w:rsidRDefault="00872D38" w:rsidP="00872D38">
      <w:pPr>
        <w:pStyle w:val="a5"/>
        <w:spacing w:line="322" w:lineRule="exact"/>
        <w:ind w:left="40" w:right="20" w:firstLine="740"/>
      </w:pPr>
      <w:r>
        <w:rPr>
          <w:szCs w:val="28"/>
        </w:rPr>
        <w:t xml:space="preserve">       </w:t>
      </w:r>
      <w:r>
        <w:rPr>
          <w:sz w:val="28"/>
          <w:szCs w:val="28"/>
        </w:rPr>
        <w:t>Степень достижения значений показателей (индикаторов) составила –  0%.</w:t>
      </w:r>
      <w:r>
        <w:rPr>
          <w:szCs w:val="28"/>
        </w:rPr>
        <w:t xml:space="preserve"> . </w:t>
      </w:r>
      <w:r>
        <w:rPr>
          <w:sz w:val="28"/>
          <w:szCs w:val="28"/>
        </w:rPr>
        <w:t>Уровень эффективности реализации программы – 0,%                                                                                           В целом муниципальную программу за 2022 год можно считать неэффективной</w:t>
      </w:r>
    </w:p>
    <w:p w:rsidR="00872D38" w:rsidRDefault="00872D38" w:rsidP="00872D38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72D38" w:rsidRDefault="00872D38" w:rsidP="00872D38">
      <w:pPr>
        <w:ind w:firstLine="709"/>
        <w:jc w:val="center"/>
        <w:rPr>
          <w:b/>
          <w:bCs/>
          <w:i/>
          <w:color w:val="000000"/>
          <w:sz w:val="28"/>
          <w:szCs w:val="28"/>
        </w:rPr>
      </w:pPr>
    </w:p>
    <w:p w:rsidR="00872D38" w:rsidRPr="00872D38" w:rsidRDefault="00872D38" w:rsidP="00872D38">
      <w:pPr>
        <w:pStyle w:val="msonormalbullet2gif"/>
        <w:jc w:val="both"/>
        <w:rPr>
          <w:rFonts w:ascii="Times New Roman" w:hAnsi="Times New Roman"/>
          <w:b/>
          <w:i/>
          <w:sz w:val="28"/>
          <w:szCs w:val="28"/>
        </w:rPr>
      </w:pPr>
      <w:r w:rsidRPr="00872D38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5. </w:t>
      </w:r>
      <w:r w:rsidRPr="00872D38">
        <w:rPr>
          <w:rFonts w:ascii="Times New Roman" w:hAnsi="Times New Roman"/>
          <w:b/>
          <w:i/>
          <w:sz w:val="28"/>
          <w:szCs w:val="28"/>
        </w:rPr>
        <w:t xml:space="preserve">Муниципальная программа "Энергосбережение и повышение энергетической эффективности в </w:t>
      </w:r>
      <w:proofErr w:type="spellStart"/>
      <w:r w:rsidRPr="00872D38">
        <w:rPr>
          <w:rFonts w:ascii="Times New Roman" w:hAnsi="Times New Roman"/>
          <w:b/>
          <w:i/>
          <w:sz w:val="28"/>
          <w:szCs w:val="28"/>
        </w:rPr>
        <w:t>Паракинском</w:t>
      </w:r>
      <w:proofErr w:type="spellEnd"/>
      <w:r w:rsidRPr="00872D38">
        <w:rPr>
          <w:rFonts w:ascii="Times New Roman" w:hAnsi="Times New Roman"/>
          <w:b/>
          <w:i/>
          <w:sz w:val="28"/>
          <w:szCs w:val="28"/>
        </w:rPr>
        <w:t xml:space="preserve"> сельском поселении </w:t>
      </w:r>
      <w:proofErr w:type="spellStart"/>
      <w:r w:rsidRPr="00872D38">
        <w:rPr>
          <w:rFonts w:ascii="Times New Roman" w:hAnsi="Times New Roman"/>
          <w:b/>
          <w:i/>
          <w:sz w:val="28"/>
          <w:szCs w:val="28"/>
        </w:rPr>
        <w:t>Большеберезниковского</w:t>
      </w:r>
      <w:proofErr w:type="spellEnd"/>
      <w:r w:rsidRPr="00872D38">
        <w:rPr>
          <w:rFonts w:ascii="Times New Roman" w:hAnsi="Times New Roman"/>
          <w:b/>
          <w:i/>
          <w:sz w:val="28"/>
          <w:szCs w:val="28"/>
        </w:rPr>
        <w:t xml:space="preserve"> муниципального района Республики Мордовия на  2019-2027 годы"</w:t>
      </w:r>
    </w:p>
    <w:p w:rsidR="00872D38" w:rsidRDefault="00872D38" w:rsidP="00872D38">
      <w:pPr>
        <w:ind w:firstLine="709"/>
        <w:jc w:val="both"/>
        <w:rPr>
          <w:sz w:val="28"/>
          <w:szCs w:val="28"/>
        </w:rPr>
      </w:pP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Реализация политики энергосбережения в сельском поселении должна осуществляться на комплексной основе в рамках разработанной муниципальной программы «Энергосбережение и повышение энергетической эффективности. В ходе ее выполнения должны быть решены задачи по переводу поселения на </w:t>
      </w:r>
      <w:proofErr w:type="spellStart"/>
      <w:r>
        <w:rPr>
          <w:sz w:val="28"/>
          <w:szCs w:val="28"/>
        </w:rPr>
        <w:t>энергоэффективный</w:t>
      </w:r>
      <w:proofErr w:type="spellEnd"/>
      <w:r>
        <w:rPr>
          <w:sz w:val="28"/>
          <w:szCs w:val="28"/>
        </w:rPr>
        <w:t xml:space="preserve"> путь развития. Реализация мероприятий по более эффективному использованию топливно-энергетических ресурсов должна позволить снизить затраты на коммунальные услуги в бюджетной сфере.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Многие вопросы требуют дальнейшего решения. Необходимо повысить эффективность реализации энергосберегающих мероприятий, а также механизма финансирования энергосберегающей деятельности. Принимая во внимание, что решение проблемы энергосбережения требует комплексного и системного подхода, необходимо повысить уровень согласованности действий по ряду направлений: нормативно-правовое обеспечение, организация и управление, технические и технологические меры, тарифное регулирование, приобретение энергосберегающего оборудования, экономическое стимулирование энергосбережения, подготовка кадров. В связи с этим надлежащая координация, создание правовых, экономических и организационных предпосылок, гармонизация интересов основных участников энергосберегающей деятельности становится непременным условием решения проблемы энергосбережения.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Эффективным методом решения проблемы энергосбережения является программно-целевой метод с определением целей и задач, выбором перечня скоординированных энергосберегающих мероприятий, их увязкой с техническими, технологическими и финансовыми возможностями.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Необходимость решения проблемы энергосбережения программно-целевым методом </w:t>
      </w:r>
      <w:proofErr w:type="gramStart"/>
      <w:r>
        <w:rPr>
          <w:sz w:val="28"/>
          <w:szCs w:val="28"/>
        </w:rPr>
        <w:t>обусловлена</w:t>
      </w:r>
      <w:proofErr w:type="gramEnd"/>
      <w:r>
        <w:rPr>
          <w:sz w:val="28"/>
          <w:szCs w:val="28"/>
        </w:rPr>
        <w:t xml:space="preserve"> в том числе и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с мероприятиями комплексной целевой программы в Республике Мордовия.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Использование данного метода позволит мобилизовать ресурсные возможности и сконцентрировать усилия на приоритетных направлениях решения проблемы.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До настоящего времени мероприятия в области повышения экономической эффективности носили разовый характер и финансировались в основном за счет средств, выделяемых на осуществление текущей деятельности федеральных органов исполнительной власти, органов исполнительной власти субъектов Российской Федерации и организаций.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Решение основных задач программы носит долгосрочный характер, что обусловлено необходимостью как изменения системы отношений в сфере энергопотребления, так и замены и модернизации значительной части производственной, инженерной и социальной инфраструктуры и ее развития на новой технологической базе.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2. Основная цель и задачи Программы.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обеспечение рационального использования топливно-энергетических ресурсов за счет реализации энергосберегающих мероприятий, повышения энергетической эффективности в бюджетной сфере сельского поселения и снижения энергоемкости.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Поставленная цель отвечает необходимости обеспечения устойчивого социально-экономического развития сельского поселения в кратко-, средне- и долгосрочной перспективе, требованиям Прогноза социально-экономического развития поселения  по снижению энергоемкости ВРП.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Задачами Программы являются: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- проведение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 xml:space="preserve"> аудита, энергетических обследований, ведение энергетических паспортов;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обеспечение учета всего объема потребляемых энергетических ресурсов;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нормирование и установление обоснованных лимитов потребления энергетических ресурсов;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разработка и проведение пропаганды энергосбережения через средства массовой информации, распространение социальной рекламы в области энергосбережения и повышения эффективности;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привлечение на цели энергосбережения инвестиций;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повышение энергетической безопасности сельского поселения;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 Основными техническими и технологическими мероприятиями в 2022 году были: 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-  замена ламп накаливания на энергосберегающие (с поэтапным их запретом в соответствии с положениями Федерального закона </w:t>
      </w:r>
      <w:r w:rsidRPr="00872D38">
        <w:rPr>
          <w:color w:val="000000" w:themeColor="text1"/>
          <w:sz w:val="28"/>
          <w:szCs w:val="28"/>
        </w:rPr>
        <w:t>«</w:t>
      </w:r>
      <w:hyperlink r:id="rId5" w:history="1">
        <w:r w:rsidRPr="00872D38">
          <w:rPr>
            <w:rStyle w:val="a3"/>
            <w:color w:val="000000" w:themeColor="text1"/>
            <w:sz w:val="28"/>
            <w:szCs w:val="28"/>
          </w:rPr>
          <w:t>Об энергосбережении и повышении энергетической эффективности и о внесении изменений в отдельные законодательные акты Российской Федерации</w:t>
        </w:r>
      </w:hyperlink>
      <w:r>
        <w:rPr>
          <w:sz w:val="28"/>
          <w:szCs w:val="28"/>
        </w:rPr>
        <w:t>»);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 xml:space="preserve">- модернизация котельных с использованием </w:t>
      </w:r>
      <w:proofErr w:type="spellStart"/>
      <w:r>
        <w:rPr>
          <w:sz w:val="28"/>
          <w:szCs w:val="28"/>
        </w:rPr>
        <w:t>энергоэффективных</w:t>
      </w:r>
      <w:proofErr w:type="spellEnd"/>
      <w:r>
        <w:rPr>
          <w:sz w:val="28"/>
          <w:szCs w:val="28"/>
        </w:rPr>
        <w:t xml:space="preserve"> технологий с высоким коэффициентом полезного действия;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утверждение требований к строительству и капитальному ремонту зданий, строений, сооружений в соответствии с установленными требованиями законодательства в области энергосбережения и повышения энергетической эффективности;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повышение тепловой защиты зданий, строений, сооружений (утепление кровли и фасадов, замена стеклопакетов и т.д.).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мероприятия по выявлению бесхозяйных объектов недвижимого имущества, используемых для передачи электрической и тепловой энергии, воды, по организации постановки в установленном порядке таких объектов на учет в качестве бесхозяйных объектов недвижимого имущества и признанию права муниципальной собственности на такие бесхозяйные объекты недвижимого имущества;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мероприятия по организации порядка управления (эксплуатации) бесхозяйными объектами недвижимого имущества, используемыми для передачи электрической и тепловой энергии, воды, с момента выявления таких объектов;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- мероприятия по сокращению потерь воды при ее передаче.</w:t>
      </w:r>
    </w:p>
    <w:p w:rsidR="00872D38" w:rsidRDefault="00872D38" w:rsidP="00872D3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872D38" w:rsidRDefault="00872D38" w:rsidP="00872D38">
      <w:pPr>
        <w:ind w:firstLine="709"/>
        <w:rPr>
          <w:sz w:val="28"/>
          <w:szCs w:val="28"/>
        </w:rPr>
      </w:pP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Степень реализации основных мероприятий составила 100%.</w:t>
      </w:r>
    </w:p>
    <w:p w:rsidR="00872D38" w:rsidRDefault="00872D38" w:rsidP="00872D38">
      <w:pPr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Оценка эффективности использования средств – 100</w:t>
      </w:r>
      <w:r>
        <w:rPr>
          <w:bCs/>
          <w:sz w:val="28"/>
          <w:szCs w:val="28"/>
        </w:rPr>
        <w:t>%</w:t>
      </w:r>
    </w:p>
    <w:p w:rsidR="00872D38" w:rsidRDefault="00872D38" w:rsidP="00872D38">
      <w:pPr>
        <w:pBdr>
          <w:bottom w:val="single" w:sz="4" w:space="30" w:color="FFFFFF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целом муниципальную программу «Энергосбережение и повышение энергетической эффективности в </w:t>
      </w:r>
      <w:proofErr w:type="spellStart"/>
      <w:r>
        <w:rPr>
          <w:sz w:val="28"/>
          <w:szCs w:val="28"/>
        </w:rPr>
        <w:t>Паракинском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на 2019-2027 годы» можно считать эффективной.</w:t>
      </w:r>
    </w:p>
    <w:p w:rsidR="00872D38" w:rsidRDefault="00872D38" w:rsidP="00872D38">
      <w:pPr>
        <w:pBdr>
          <w:bottom w:val="single" w:sz="4" w:space="30" w:color="FFFFFF"/>
        </w:pBdr>
        <w:jc w:val="center"/>
        <w:rPr>
          <w:b/>
          <w:i/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  Муниципальная программа "Оформление права собственности на муниципальные и </w:t>
      </w:r>
      <w:proofErr w:type="spellStart"/>
      <w:r>
        <w:rPr>
          <w:b/>
          <w:i/>
          <w:sz w:val="28"/>
          <w:szCs w:val="28"/>
        </w:rPr>
        <w:t>безхозяйные</w:t>
      </w:r>
      <w:proofErr w:type="spellEnd"/>
      <w:r>
        <w:rPr>
          <w:b/>
          <w:i/>
          <w:sz w:val="28"/>
          <w:szCs w:val="28"/>
        </w:rPr>
        <w:t xml:space="preserve"> объекты недвижимого имущества, расположенные на территории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на 2020-2022 годы».</w:t>
      </w:r>
    </w:p>
    <w:p w:rsidR="00872D38" w:rsidRDefault="00872D38" w:rsidP="00872D38">
      <w:pPr>
        <w:pBdr>
          <w:bottom w:val="single" w:sz="4" w:space="30" w:color="FFFFFF"/>
        </w:pBd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72D38" w:rsidRDefault="00872D38" w:rsidP="00872D38">
      <w:pPr>
        <w:pBdr>
          <w:bottom w:val="single" w:sz="4" w:space="30" w:color="FFFFFF"/>
        </w:pBdr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</w:t>
      </w:r>
      <w:r>
        <w:rPr>
          <w:sz w:val="28"/>
          <w:szCs w:val="28"/>
          <w:lang w:eastAsia="zh-CN"/>
        </w:rPr>
        <w:t xml:space="preserve">Муниципальная собственность – это имущественный комплекс  муниципального  образования,  в который входят земельные участки, движимое и недвижимое имущество. В категорию «недвижимое имущество» входят жилой и нежилой фонд, коммунальные сети, различного рода сооружения. Надлежащее оформление права собственности,  своевременная техническая инвентаризация муниципальной собственности является залогом целостности всего муниципального имущества муниципального образования </w:t>
      </w:r>
      <w:proofErr w:type="spellStart"/>
      <w:r>
        <w:rPr>
          <w:sz w:val="28"/>
          <w:szCs w:val="28"/>
          <w:lang w:eastAsia="zh-CN"/>
        </w:rPr>
        <w:t>Большеберезниковского</w:t>
      </w:r>
      <w:proofErr w:type="spellEnd"/>
      <w:r>
        <w:rPr>
          <w:sz w:val="28"/>
          <w:szCs w:val="28"/>
          <w:lang w:eastAsia="zh-CN"/>
        </w:rPr>
        <w:t xml:space="preserve"> муниципального района.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sz w:val="28"/>
          <w:szCs w:val="28"/>
          <w:lang w:eastAsia="en-US"/>
        </w:rPr>
        <w:t>Паракинское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сельское поселение осуществляет функции управления и распоряжения  земельными  участками, объектами недвижимости, обеспечивает  эффективность  их  использования. </w:t>
      </w:r>
      <w:r>
        <w:rPr>
          <w:sz w:val="28"/>
          <w:szCs w:val="28"/>
          <w:lang w:eastAsia="zh-CN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Остро стоит  проблема   выявления объектов недвижимости, которые не имеют собственника или собственник которых неизвестен. </w:t>
      </w:r>
      <w:proofErr w:type="gramStart"/>
      <w:r>
        <w:rPr>
          <w:sz w:val="28"/>
          <w:szCs w:val="28"/>
        </w:rPr>
        <w:t>Оформление таких объектов в муниципальную собственность осуществляется  в соответствии с   Гражданским кодексом Российской Федерации, Федеральным законом от 06 октября 2003 года N 131-ФЗ «Об общих принципах организации местного самоуправления в РФ», Федеральным законом от 21 июля 1997 года N 122-ФЗ «О государственной регистрации прав на недвижимое имущество и сделок с ним».</w:t>
      </w:r>
      <w:proofErr w:type="gramEnd"/>
      <w:r>
        <w:rPr>
          <w:sz w:val="28"/>
          <w:szCs w:val="28"/>
        </w:rPr>
        <w:t xml:space="preserve">                             </w:t>
      </w: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sz w:val="28"/>
          <w:szCs w:val="27"/>
        </w:rPr>
        <w:t>Цель муниципальной программы - создание условий для эффективного использования и вовлечения в хозяйственный оборот объектов недвижимости, свободных земельных участков, бесхозяйного имущества.</w:t>
      </w:r>
      <w:r>
        <w:rPr>
          <w:sz w:val="32"/>
          <w:szCs w:val="28"/>
          <w:lang w:eastAsia="zh-CN"/>
        </w:rPr>
        <w:t xml:space="preserve">                                               </w:t>
      </w:r>
      <w:r>
        <w:rPr>
          <w:sz w:val="28"/>
          <w:szCs w:val="27"/>
        </w:rPr>
        <w:t xml:space="preserve">Задачи муниципальной программы: </w:t>
      </w:r>
      <w:r>
        <w:rPr>
          <w:sz w:val="32"/>
          <w:szCs w:val="28"/>
          <w:lang w:eastAsia="zh-CN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- повышение эффективности процесса управления муниципальным имуществом;</w:t>
      </w:r>
      <w:r>
        <w:rPr>
          <w:sz w:val="28"/>
          <w:szCs w:val="28"/>
          <w:lang w:eastAsia="zh-CN"/>
        </w:rPr>
        <w:t xml:space="preserve">                 </w:t>
      </w:r>
      <w:r>
        <w:rPr>
          <w:sz w:val="28"/>
          <w:szCs w:val="28"/>
        </w:rPr>
        <w:t>- привлечение в муниципальную собственность бесхозяйного имущества;</w:t>
      </w:r>
      <w:r>
        <w:rPr>
          <w:sz w:val="28"/>
          <w:szCs w:val="28"/>
          <w:lang w:eastAsia="zh-CN"/>
        </w:rPr>
        <w:t xml:space="preserve">                                     </w:t>
      </w:r>
      <w:r>
        <w:rPr>
          <w:sz w:val="28"/>
          <w:szCs w:val="28"/>
        </w:rPr>
        <w:t>- проведение работ по государственному кадастровому учету земельных участков и объектов капитального строительства;</w:t>
      </w:r>
      <w:r>
        <w:rPr>
          <w:sz w:val="28"/>
          <w:szCs w:val="28"/>
          <w:lang w:eastAsia="zh-CN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- пополнение доходной части бюджета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района;</w:t>
      </w:r>
      <w:r>
        <w:rPr>
          <w:sz w:val="28"/>
          <w:szCs w:val="28"/>
          <w:lang w:eastAsia="zh-CN"/>
        </w:rPr>
        <w:t xml:space="preserve">                                                                 </w:t>
      </w:r>
      <w:r>
        <w:rPr>
          <w:sz w:val="28"/>
          <w:szCs w:val="28"/>
        </w:rPr>
        <w:t>- инвентаризация, паспортизация, регистрация и корректировка реестра муниципального имущества для создания условий эффективного его использования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  <w:lang w:eastAsia="zh-CN"/>
        </w:rPr>
        <w:t xml:space="preserve">             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осударственная регистрация права муниципальной собственности на объекты недвижимости и внесение изменений в ЕГРП.</w:t>
      </w:r>
      <w:r>
        <w:rPr>
          <w:sz w:val="28"/>
          <w:szCs w:val="28"/>
          <w:lang w:eastAsia="zh-CN"/>
        </w:rPr>
        <w:t xml:space="preserve">                                                    </w:t>
      </w:r>
      <w:r>
        <w:rPr>
          <w:sz w:val="28"/>
          <w:szCs w:val="28"/>
        </w:rPr>
        <w:t>Показателями (индикаторам) эффективности реализации муниципальной программы являются:</w:t>
      </w:r>
    </w:p>
    <w:p w:rsidR="00872D38" w:rsidRDefault="00872D38" w:rsidP="00872D3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color w:val="000000"/>
          <w:sz w:val="28"/>
          <w:szCs w:val="28"/>
        </w:rPr>
        <w:t>Увеличение доли имущественных ресурсов в доходах бюджета.</w:t>
      </w:r>
    </w:p>
    <w:p w:rsidR="00872D38" w:rsidRDefault="00872D38" w:rsidP="00872D3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ранее неиспользуемого (бесхозяйного) имущества в социально-экономическом процессе на территории </w:t>
      </w:r>
      <w:proofErr w:type="spellStart"/>
      <w:r>
        <w:rPr>
          <w:color w:val="000000"/>
          <w:sz w:val="28"/>
          <w:szCs w:val="28"/>
        </w:rPr>
        <w:t>Паракинского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Большеберезниковского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района.</w:t>
      </w:r>
    </w:p>
    <w:p w:rsidR="00872D38" w:rsidRDefault="00872D38" w:rsidP="00872D3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color w:val="000000"/>
          <w:sz w:val="28"/>
          <w:szCs w:val="28"/>
        </w:rPr>
        <w:t>Сокращение негативных социальных факторов и чрезвычайных ситуаций на подведомственной органам местного самоуправления территории.</w:t>
      </w:r>
    </w:p>
    <w:p w:rsidR="00872D38" w:rsidRDefault="00872D38" w:rsidP="00872D38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Развитие социальной и инженерной инфраструктуры на территории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>Показателями результативности по задаче оформления права муниципальной собственности на все объекты муниципальной недвижимости является:</w:t>
      </w:r>
    </w:p>
    <w:p w:rsidR="00872D38" w:rsidRDefault="00872D38" w:rsidP="00872D38">
      <w:pPr>
        <w:pStyle w:val="ConsPlusNormal"/>
        <w:widowControl/>
        <w:numPr>
          <w:ilvl w:val="0"/>
          <w:numId w:val="2"/>
        </w:numPr>
        <w:ind w:left="0" w:firstLine="75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объектов, по которым проведена оценка рыночной стоимости, в том числе земельных участков, недвижимого имущества, фактически составило 1 единицу,  из запланированной 1  единицы, или показатель выполнен на 100%;</w:t>
      </w:r>
    </w:p>
    <w:p w:rsidR="00872D38" w:rsidRDefault="00872D38" w:rsidP="00872D38">
      <w:pPr>
        <w:pStyle w:val="ConsPlusNormal"/>
        <w:widowControl/>
        <w:ind w:left="750" w:firstLine="0"/>
        <w:jc w:val="both"/>
        <w:rPr>
          <w:bCs/>
          <w:color w:val="000000"/>
          <w:sz w:val="28"/>
          <w:szCs w:val="28"/>
          <w:highlight w:val="red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2022 году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Паракинского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проведены комплексные кадастровые работы по межеванию  земельных участков. 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муниципальная программа  «Оформление права собственности на муниципальные и бесхозяйные объекты недвижимого имущества, расположенные на территории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района» признана эффективной.</w:t>
      </w:r>
    </w:p>
    <w:p w:rsidR="00872D38" w:rsidRDefault="00872D38" w:rsidP="00872D38">
      <w:pPr>
        <w:ind w:firstLine="851"/>
        <w:jc w:val="both"/>
        <w:rPr>
          <w:b/>
          <w:i/>
          <w:sz w:val="28"/>
          <w:szCs w:val="28"/>
        </w:rPr>
      </w:pPr>
    </w:p>
    <w:p w:rsidR="00872D38" w:rsidRDefault="00872D38" w:rsidP="00872D38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  Муниципальная программа «Комплексная программа поддержки и развития деятельности Добровольной народной дружины на территории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на 2019-2024 годы».</w:t>
      </w:r>
    </w:p>
    <w:p w:rsidR="00872D38" w:rsidRDefault="00872D38" w:rsidP="00872D38">
      <w:pPr>
        <w:pStyle w:val="consplusnormal0"/>
        <w:rPr>
          <w:sz w:val="28"/>
          <w:szCs w:val="28"/>
        </w:rPr>
      </w:pPr>
      <w:r>
        <w:rPr>
          <w:rStyle w:val="ad"/>
          <w:rFonts w:eastAsia="Calibri"/>
          <w:sz w:val="28"/>
          <w:szCs w:val="28"/>
        </w:rPr>
        <w:t xml:space="preserve">   </w:t>
      </w:r>
      <w:r>
        <w:rPr>
          <w:sz w:val="28"/>
          <w:szCs w:val="28"/>
        </w:rPr>
        <w:t xml:space="preserve">  Организация деятельности Добровольной народной дружины диктуется в целях </w:t>
      </w:r>
      <w:proofErr w:type="gramStart"/>
      <w:r>
        <w:rPr>
          <w:sz w:val="28"/>
          <w:szCs w:val="28"/>
        </w:rPr>
        <w:t>сохранения условий безопасности проживания граждан</w:t>
      </w:r>
      <w:proofErr w:type="gramEnd"/>
      <w:r>
        <w:rPr>
          <w:sz w:val="28"/>
          <w:szCs w:val="28"/>
        </w:rPr>
        <w:t xml:space="preserve"> и сохранение их имущества на территории сельского поселения.                                                                    Для решения данной проблемы необходима совместная деятельность правоохранительных органов, муниципального образования, общественных организаций и отдельных граждан.</w:t>
      </w:r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Данная Программа ставит своей целью проведение мероприятий по совершенствованию работы Добровольной народной дружины на территории  </w:t>
      </w:r>
      <w:proofErr w:type="spellStart"/>
      <w:r w:rsidRPr="00872D38">
        <w:rPr>
          <w:rStyle w:val="ad"/>
          <w:rFonts w:ascii="Times New Roman" w:eastAsia="Calibri" w:hAnsi="Times New Roman"/>
          <w:b w:val="0"/>
          <w:sz w:val="28"/>
          <w:szCs w:val="28"/>
        </w:rPr>
        <w:t>Паракинского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Добровольная народная дружина по охране общественного порядка является формой непосредственного участия населения в осуществлении местного самоуправления и создана с целью содействия правоохранительным органам в их деятельности по обеспечению общественного порядка, в работе по улучшению условий безопасности жителей, профилактике и предотвращению правонарушений на территории сельского поселения муниципального района.</w:t>
      </w:r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Задачей Добровольной народной дружины является оказание помощи  правоохранительным органам  в решении следующих вопросов:</w:t>
      </w:r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обеспечение безопасности личности, поддержание правопорядка в общественных местах, профилактика преступлений и административных правонарушений, охрана и защита собственности, обеспечение безопасности дорожного движения, профилактика безнадзорности и беспризорности несовершеннолетних, пропаганда правовых знаний и правовое воспитание граждан;</w:t>
      </w:r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неотложных аварийно-спасательных и карантинных мероприятий при возникновении стихийных бедствий, катастроф, эпидемий, эпизоотий и иных чрезвычайных ситуаций и ликвидации их последствий;</w:t>
      </w:r>
    </w:p>
    <w:p w:rsidR="00872D38" w:rsidRDefault="00872D38" w:rsidP="00872D3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 разъяснение гражданам норм действующего законодательства, создание в обществе нетерпимости к нарушениям нравственных норм, правонарушениям и преступлениям.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Цели и </w:t>
      </w:r>
      <w:proofErr w:type="gramStart"/>
      <w:r>
        <w:rPr>
          <w:sz w:val="28"/>
          <w:szCs w:val="28"/>
        </w:rPr>
        <w:t>задачи, поставленные на 2022 год в основном достигнуты</w:t>
      </w:r>
      <w:proofErr w:type="gramEnd"/>
      <w:r>
        <w:rPr>
          <w:sz w:val="28"/>
          <w:szCs w:val="28"/>
        </w:rPr>
        <w:t xml:space="preserve">.  Финансирование Программы осуществляется за счет средств местного бюджета, фактически финансирования на 2022 год  не было. В целом муниципальная программа  «Комплексная программа поддержки и развития деятельности Добровольной народной дружины на территории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признана эффективной.</w:t>
      </w:r>
    </w:p>
    <w:p w:rsidR="00872D38" w:rsidRDefault="00872D38" w:rsidP="00872D38">
      <w:pPr>
        <w:pStyle w:val="a4"/>
        <w:jc w:val="both"/>
        <w:rPr>
          <w:sz w:val="28"/>
          <w:szCs w:val="28"/>
        </w:rPr>
      </w:pPr>
    </w:p>
    <w:p w:rsidR="00872D38" w:rsidRDefault="00872D38" w:rsidP="00872D38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8.  Муниципальная программа «Комплексное развитие социальной инфраструктуры 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Паракинского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Большеберезниковского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муниципального района на 2019-2027 годы"</w:t>
      </w:r>
    </w:p>
    <w:p w:rsidR="00872D38" w:rsidRDefault="00872D38" w:rsidP="00872D38">
      <w:pPr>
        <w:rPr>
          <w:rFonts w:eastAsia="Calibri"/>
          <w:b/>
          <w:i/>
          <w:sz w:val="28"/>
          <w:szCs w:val="28"/>
          <w:lang w:eastAsia="en-US"/>
        </w:rPr>
      </w:pP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Главной целью Программы развития  социальной   инфраструктуры  муниципального образования 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2018-2027 г. является устойчивое повышение качества жизни нынешних и будущих поколений жителей и благополучие развития 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  поселения  через устойчивое развитие территории в социальной и экономической сфере. 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в среднесрочной перспективе необходимо решить следующие задачи: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создать правовые, организационные, институциональные и экономические условия для перехода к устойчивому социально-экономическому развитию поселения, эффективной реализации полномочий органов местного самоуправления;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развить и расширить сферу информационно-консультационного и правового обслуживания населения;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отремонтировать дороги внутри и между населенными пунктами поселения; 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построить  универсальную спортивную площадку   для  занятий    физкультурой  и спортом;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улучшить состояние здоровья населения  путем  вовлечения  в  спортивную  и  культурную  жизнь  сельского поселения; 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повысить роль физкультуры и спорта в целях улучшения состояния здоровья населения и профилактики правонарушений, преодоления распространения наркомании и алкоголизма;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развить личные подсобные хозяйства;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создать условия для безопасного проживания населения на территории поселения; </w:t>
      </w:r>
    </w:p>
    <w:p w:rsidR="00872D38" w:rsidRDefault="00872D38" w:rsidP="00872D38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Cs/>
          <w:sz w:val="28"/>
          <w:szCs w:val="28"/>
        </w:rPr>
        <w:t xml:space="preserve">повышение качества и  уровня жизни населения, его занятости и </w:t>
      </w:r>
      <w:proofErr w:type="spellStart"/>
      <w:r>
        <w:rPr>
          <w:bCs/>
          <w:sz w:val="28"/>
          <w:szCs w:val="28"/>
        </w:rPr>
        <w:t>самозанятости</w:t>
      </w:r>
      <w:proofErr w:type="spellEnd"/>
      <w:r>
        <w:rPr>
          <w:bCs/>
          <w:sz w:val="28"/>
          <w:szCs w:val="28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хозяйств, торговой инфраструктуры и сферы услуг.</w:t>
      </w:r>
      <w:r>
        <w:rPr>
          <w:sz w:val="28"/>
          <w:szCs w:val="28"/>
        </w:rPr>
        <w:t xml:space="preserve"> </w:t>
      </w:r>
    </w:p>
    <w:p w:rsidR="00872D38" w:rsidRDefault="00872D38" w:rsidP="00872D3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Уровень и качество жизни населения должны  рассматриваться как степень удовлетворения материальных и духовных потребностей людей, достигаемых  за счет создания экономических и материальных условий и возможностей, которые характеризуются соотношением уровня доходов и стоимости жизни.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Цель Программы: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развития социальной инфраструктуры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 для закрепления населения, повышения уровня его жизни.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Задачи Программы: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широких масс населения к занятиям спортом и культивирование здорового образа жизни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>- 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рекреации;</w:t>
      </w:r>
    </w:p>
    <w:p w:rsidR="00872D38" w:rsidRDefault="00872D38" w:rsidP="00872D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социальной инфраструктуры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населения.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Цели и </w:t>
      </w:r>
      <w:proofErr w:type="gramStart"/>
      <w:r>
        <w:rPr>
          <w:sz w:val="28"/>
          <w:szCs w:val="28"/>
        </w:rPr>
        <w:t>задачи, поставленные на 2022 год в основном достигнуты</w:t>
      </w:r>
      <w:proofErr w:type="gramEnd"/>
      <w:r>
        <w:rPr>
          <w:sz w:val="28"/>
          <w:szCs w:val="28"/>
        </w:rPr>
        <w:t>.  Финансирование Программы осуществляется за счет средств местного бюджета, фактически финансирования на 2022 год  не было. В целом муниципальная программа  «</w:t>
      </w:r>
      <w:r>
        <w:rPr>
          <w:rFonts w:eastAsia="Calibri"/>
          <w:b/>
          <w:i/>
          <w:sz w:val="28"/>
          <w:szCs w:val="28"/>
          <w:lang w:eastAsia="en-US"/>
        </w:rPr>
        <w:t xml:space="preserve">Комплексное развитие социальной инфраструктуры 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Паракинского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i/>
          <w:sz w:val="28"/>
          <w:szCs w:val="28"/>
          <w:lang w:eastAsia="en-US"/>
        </w:rPr>
        <w:t>Большеберезниковского</w:t>
      </w:r>
      <w:proofErr w:type="spellEnd"/>
      <w:r>
        <w:rPr>
          <w:rFonts w:eastAsia="Calibri"/>
          <w:b/>
          <w:i/>
          <w:sz w:val="28"/>
          <w:szCs w:val="28"/>
          <w:lang w:eastAsia="en-US"/>
        </w:rPr>
        <w:t xml:space="preserve"> муниципального района</w:t>
      </w:r>
      <w:r>
        <w:rPr>
          <w:sz w:val="28"/>
          <w:szCs w:val="28"/>
        </w:rPr>
        <w:t xml:space="preserve"> признана эффективной.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</w:p>
    <w:p w:rsidR="00872D38" w:rsidRDefault="00872D38" w:rsidP="00872D38">
      <w:pPr>
        <w:ind w:firstLine="851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    </w:t>
      </w:r>
    </w:p>
    <w:p w:rsidR="00872D38" w:rsidRDefault="00872D38" w:rsidP="00872D38">
      <w:pPr>
        <w:ind w:firstLine="851"/>
        <w:jc w:val="both"/>
        <w:rPr>
          <w:b/>
          <w:bCs/>
          <w:sz w:val="28"/>
          <w:szCs w:val="28"/>
          <w:lang w:val="en-US"/>
        </w:rPr>
      </w:pPr>
    </w:p>
    <w:p w:rsidR="00872D38" w:rsidRDefault="00872D38" w:rsidP="00872D38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9</w:t>
      </w:r>
      <w:r>
        <w:rPr>
          <w:b/>
          <w:i/>
          <w:sz w:val="28"/>
          <w:szCs w:val="28"/>
        </w:rPr>
        <w:t xml:space="preserve">. Муниципальная программа "Муниципальная комплексная программа развития систем коммунальной инфраструктуры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на 2019-2027 годы".</w:t>
      </w:r>
    </w:p>
    <w:p w:rsidR="00872D38" w:rsidRDefault="00872D38" w:rsidP="00872D38">
      <w:pPr>
        <w:ind w:firstLine="851"/>
        <w:jc w:val="both"/>
        <w:rPr>
          <w:b/>
          <w:i/>
          <w:sz w:val="28"/>
          <w:szCs w:val="28"/>
        </w:rPr>
      </w:pPr>
    </w:p>
    <w:p w:rsidR="00872D38" w:rsidRDefault="00872D38" w:rsidP="00872D38">
      <w:pPr>
        <w:ind w:firstLine="851"/>
        <w:jc w:val="both"/>
        <w:rPr>
          <w:b/>
          <w:i/>
          <w:sz w:val="28"/>
          <w:szCs w:val="28"/>
        </w:rPr>
      </w:pPr>
    </w:p>
    <w:p w:rsidR="00872D38" w:rsidRDefault="00872D38" w:rsidP="00872D38">
      <w:pPr>
        <w:autoSpaceDE w:val="0"/>
        <w:autoSpaceDN w:val="0"/>
        <w:adjustRightInd w:val="0"/>
        <w:spacing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Жилищно-коммунальное хозяйство является одной из важных сфер экономики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 сельского поселения. Жилищно-коммунальные услуги имеют для населения особое значение и являются жизненно необходимыми. От их качества зависит не только комфортность, но и безопасность проживания граждан в сельском поселении. Поэтому устойчивое функционирование жилищно-коммунального хозяйства  - это одна из основ социальной безопасности, безопасности жизнедеятельности, стабильности в обществе. К системам коммунальной инфраструктуры относится: водоснабжение; водоотведение;  электроснабжение; газификация; теплоснабжение; сбор и вывоз твёрдых коммунальных отходов; улично-дорожная  сеть; связь и информатизация.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повышения уровня надежности поставки коммунальных ресурсов, комфортности проживания, обеспечение доступной стоимости коммунальных услуг при эффективной работе  необходимо: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модернизацию объектов коммунальной инфраструктуры;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повысить комфортность проживания;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доступность стоимости коммунальных услуг при надежной и эффективной работе  коммунальной инфраструктуры;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прав и законных интересов граждан и государства по предоставлению населению жилищных и коммунальных услуг, использованию их сохранностью жилищного фонда и общего имущества собственников помещений в многоквартирном доме  независимо от их принадлежности;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-обеспечить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соблюдением жилищного законодательства участками жилищных отношений;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-внедрить долгосрочное тарифное регулирование, в том числе посредством новых методов регулирования, основанных на доходности инвестирования капитала;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-Источники энергетических ресурсов, строительство и реконструкция которых осуществляется в рамках Программы, подлежит  обязательному оснащению  приборами учета используемых энергетических ресурсов в соответствии с требованиями  ст.13 ФЗ от 23.11.2009 № 261-ФЗ « Об </w:t>
      </w:r>
      <w:proofErr w:type="gramStart"/>
      <w:r>
        <w:rPr>
          <w:sz w:val="28"/>
          <w:szCs w:val="28"/>
        </w:rPr>
        <w:t>энергосбережении</w:t>
      </w:r>
      <w:proofErr w:type="gramEnd"/>
      <w:r>
        <w:rPr>
          <w:sz w:val="28"/>
          <w:szCs w:val="28"/>
        </w:rPr>
        <w:t xml:space="preserve"> о повышении энергетической эффективности и о внесении изменений в отдельные законодательные акты  РФ».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развития коммунальной инфраструктуры сельского поселения: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Ремонт существующих шахтных колодцев по мере необходимости;</w:t>
      </w:r>
    </w:p>
    <w:p w:rsidR="00872D38" w:rsidRDefault="00872D38" w:rsidP="00872D3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Реконструкция сетей;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Ремонт трансформаторных подстанций и сетей по мере роста электрических нагрузок, связанных с новым строительством и реконструкцией жилого сектора;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Программы осуществляется на условиях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за счет следующих источников: - средства федерального бюджета;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 xml:space="preserve">редства бюджета субъекта федерации за счет регионального фонда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расходов; -средства местных бюджетов; -средства из внебюджетных источников (частные инвесторы, кредитные ресурсы, средства предприятий и организаций). </w:t>
      </w:r>
    </w:p>
    <w:p w:rsidR="00872D38" w:rsidRDefault="00872D38" w:rsidP="00872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Фактического финансирования в 2022 году  не было. В целом муниципальная программа  «</w:t>
      </w:r>
      <w:r>
        <w:rPr>
          <w:b/>
          <w:i/>
          <w:sz w:val="28"/>
          <w:szCs w:val="28"/>
        </w:rPr>
        <w:t xml:space="preserve">Муниципальная комплексная программа развития систем коммунальной инфраструктуры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признана неэффективной.</w:t>
      </w:r>
    </w:p>
    <w:p w:rsidR="00872D38" w:rsidRDefault="00872D38" w:rsidP="00872D38">
      <w:pPr>
        <w:ind w:firstLine="851"/>
        <w:jc w:val="both"/>
        <w:rPr>
          <w:b/>
          <w:i/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10. Муниципальная программа «Развитие муниципальной службы в </w:t>
      </w:r>
      <w:proofErr w:type="spellStart"/>
      <w:r>
        <w:rPr>
          <w:b/>
          <w:i/>
          <w:sz w:val="28"/>
          <w:szCs w:val="28"/>
        </w:rPr>
        <w:t>Паракинском</w:t>
      </w:r>
      <w:proofErr w:type="spellEnd"/>
      <w:r>
        <w:rPr>
          <w:b/>
          <w:i/>
          <w:sz w:val="28"/>
          <w:szCs w:val="28"/>
        </w:rPr>
        <w:t xml:space="preserve"> сельском поселении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 муниципального района Республики Мордовия на 2018-2022 годы»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утверждена Постановлением администрации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от 18.10.2018 года №27.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направлена на развитие и совершенствование муниципальной службы в </w:t>
      </w:r>
      <w:proofErr w:type="spellStart"/>
      <w:r>
        <w:rPr>
          <w:sz w:val="28"/>
          <w:szCs w:val="28"/>
        </w:rPr>
        <w:t>Паракинском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района, повышение эффективности деятельности муниципальных служащих и муниципального управления, создание организационных, информационных условий для развития муниципальной службы на территории муниципального района. 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</w:rPr>
      </w:pPr>
      <w:r>
        <w:rPr>
          <w:rStyle w:val="FontStyle56"/>
          <w:sz w:val="28"/>
          <w:szCs w:val="28"/>
        </w:rPr>
        <w:t xml:space="preserve"> Основной целью Программы является создание системы эффективной и профессиональной муниципальной службы в </w:t>
      </w:r>
      <w:r>
        <w:rPr>
          <w:sz w:val="28"/>
          <w:szCs w:val="28"/>
          <w:lang w:eastAsia="en-US"/>
        </w:rPr>
        <w:t>Большеберезниковском</w:t>
      </w:r>
      <w:r>
        <w:rPr>
          <w:rStyle w:val="FontStyle56"/>
          <w:sz w:val="28"/>
          <w:szCs w:val="28"/>
        </w:rPr>
        <w:t xml:space="preserve"> муниципальном районе посредством внедрения эффективных кадровых технологий, формирования высококвалифицированного кадрового состава, совершенствования системы управления муниципальной службой и системы непрерывного обучения муниципальных служащих, ориентированной на обеспечение актуальных потребностей общества и развитие экономики.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самоуправления, которое взаимосвязано с созданием и эффективным применением системы непрерывного профессионального развития муниципальных служащих. Основой для решения данной задачи является постоянный мониторинг кадрового состава муниципальных служащих, выполняемых ими функций, а также потребностей органов местного самоуправления в кадрах, их непрерывное профессиональное обучение.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</w:pPr>
      <w:r>
        <w:rPr>
          <w:rStyle w:val="FontStyle56"/>
          <w:sz w:val="28"/>
          <w:szCs w:val="28"/>
        </w:rPr>
        <w:t xml:space="preserve"> </w:t>
      </w:r>
      <w:r>
        <w:rPr>
          <w:sz w:val="28"/>
          <w:szCs w:val="28"/>
        </w:rPr>
        <w:t>Муниципальная программа представляет собой в совокупности комплекс взаимосвязанных мероприятий, направленных на достижение целей программы, а также на решение наиболее важных задач, обеспечивающих достижение целей муниципальной программы.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мероприятия программы: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Участие в проведении межведомственных методических семинаров, совещаний по вопросам применения законодательства о муниципальной службе;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Участие в обеспечении профессиональной переподготовки муниципальных служащих.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Участие в обеспечении иных мероприятий по профессиональному развитию муниципальных служащих (обучающие семинары, тренинги, конференции);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  основных мероприятий программы,  в 2022 году, исполнены следующие показатели: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</w:rPr>
      </w:pPr>
      <w:r>
        <w:rPr>
          <w:rStyle w:val="FontStyle56"/>
          <w:sz w:val="28"/>
          <w:szCs w:val="28"/>
        </w:rPr>
        <w:t>1)</w:t>
      </w:r>
      <w:r>
        <w:t xml:space="preserve"> </w:t>
      </w:r>
      <w:r>
        <w:rPr>
          <w:rStyle w:val="FontStyle56"/>
          <w:sz w:val="28"/>
          <w:szCs w:val="28"/>
        </w:rPr>
        <w:t xml:space="preserve">Количество муниципальных служащих и лиц, замещающих муниципальные должности на постоянной основе, принявших участие в семинарах, тренингах и других формах краткосрочного профессионального обучения (не менее), 2 чел., как и </w:t>
      </w:r>
      <w:proofErr w:type="gramStart"/>
      <w:r>
        <w:rPr>
          <w:rStyle w:val="FontStyle56"/>
          <w:sz w:val="28"/>
          <w:szCs w:val="28"/>
        </w:rPr>
        <w:t>было</w:t>
      </w:r>
      <w:proofErr w:type="gramEnd"/>
      <w:r>
        <w:rPr>
          <w:rStyle w:val="FontStyle56"/>
          <w:sz w:val="28"/>
          <w:szCs w:val="28"/>
        </w:rPr>
        <w:t xml:space="preserve"> запланировано;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2) Количество муниципальных служащих и лиц, замещающих муниципальные должности на постоянной основе, направленных на профессиональную переподготовку, повышение квалификации, 1чел.;</w:t>
      </w:r>
      <w:r>
        <w:t xml:space="preserve">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  <w:szCs w:val="28"/>
        </w:rPr>
      </w:pPr>
      <w:r>
        <w:rPr>
          <w:rStyle w:val="FontStyle56"/>
          <w:sz w:val="28"/>
          <w:szCs w:val="28"/>
        </w:rPr>
        <w:t>Степень реализации основных мероприятий,  100%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</w:pPr>
      <w:r>
        <w:rPr>
          <w:sz w:val="28"/>
          <w:szCs w:val="28"/>
        </w:rPr>
        <w:t>Запланированное финансирование в сумме – 2,0 тыс. рублей муниципальной программы в 2022 год  освоено.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</w:rPr>
      </w:pPr>
      <w:r>
        <w:rPr>
          <w:sz w:val="28"/>
          <w:szCs w:val="28"/>
        </w:rPr>
        <w:t xml:space="preserve">Муниципальная программа «Развитие муниципальной службы в </w:t>
      </w:r>
      <w:proofErr w:type="spellStart"/>
      <w:r>
        <w:rPr>
          <w:sz w:val="28"/>
          <w:szCs w:val="28"/>
        </w:rPr>
        <w:t>Паракинском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 муниципального района Республики Мордовия  – эффективная.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center"/>
        <w:rPr>
          <w:b/>
          <w:i/>
        </w:rPr>
      </w:pPr>
      <w:r>
        <w:rPr>
          <w:b/>
          <w:i/>
          <w:sz w:val="28"/>
          <w:szCs w:val="28"/>
        </w:rPr>
        <w:t xml:space="preserve">11. Муниципальная программа «Комплексная программа профилактики терроризма и экстремизма, а также минимизации и (или) ликвидации последствий проявления терроризма и экстремизма  на территории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на 2022-2024 годы».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и реализация муниципальной программы «Профилактика терроризма и экстремизма, а также минимизация и (или) ликвидация последствий проявления терроризма и экстремизма  на территории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на 2022-2024 годы» актуально в связи с тем, что проявления терроризма и экстремизма в Российской Федерации принимают новые формы.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Борьба с терроризмом и экстремизмом требует комплексного подхода, использования мер экономического, политического, социального и специального характера.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Программы предполагается осуществлять в следующих направлениях: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интеграция сил в борьбе с терроризмом и экстремизмом, профилактике преступности;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координация действий правоохранительных органов и органов местного самоуправления в борьбе терроризмом и экстремизмом;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 в борьбе с терроризмом и экстремизмом усилий средств массовой информации, общественно-политических сил.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основана на следующих принципах: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комплексный характер борьбы с терроризмом на основе </w:t>
      </w:r>
      <w:proofErr w:type="gramStart"/>
      <w:r>
        <w:rPr>
          <w:sz w:val="28"/>
          <w:szCs w:val="28"/>
        </w:rPr>
        <w:t>объединения усилий органов государственной власти Республики</w:t>
      </w:r>
      <w:proofErr w:type="gramEnd"/>
      <w:r>
        <w:rPr>
          <w:sz w:val="28"/>
          <w:szCs w:val="28"/>
        </w:rPr>
        <w:t xml:space="preserve"> Мордовия и местных органов власти, общественных и политических организаций, средств массовой информации и населения;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своевременность и адекватность применения контрмер по отражению террористических угроз;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распространение идеологии, основанной на толерантности в сфере межнациональных отношений;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общественности к борьбе с распространением терроризма и экстремизма.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Антитеррористическая и </w:t>
      </w:r>
      <w:proofErr w:type="spellStart"/>
      <w:r>
        <w:rPr>
          <w:sz w:val="28"/>
          <w:szCs w:val="28"/>
        </w:rPr>
        <w:t>противоэкстремистская</w:t>
      </w:r>
      <w:proofErr w:type="spellEnd"/>
      <w:r>
        <w:rPr>
          <w:sz w:val="28"/>
          <w:szCs w:val="28"/>
        </w:rPr>
        <w:t xml:space="preserve"> деятельность, заявленная в рамках Программы, основывается на следующих принципах: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гуманизм;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социальная справедливость;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толерантность;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объективность;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понимание, поддержка и доверие населения.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В рамках программы в 2022 году проведены следующие мероприятия:          </w:t>
      </w:r>
      <w:r>
        <w:t xml:space="preserve"> </w:t>
      </w:r>
      <w:r>
        <w:rPr>
          <w:sz w:val="28"/>
        </w:rPr>
        <w:t>- пропаганда знаний в области защиты населения от ЧС;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</w:rPr>
      </w:pPr>
      <w:r>
        <w:rPr>
          <w:sz w:val="28"/>
        </w:rPr>
        <w:t>- распространение информационных листков и памяток;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обнавление</w:t>
      </w:r>
      <w:proofErr w:type="spellEnd"/>
      <w:r>
        <w:rPr>
          <w:sz w:val="28"/>
        </w:rPr>
        <w:t xml:space="preserve"> уголка по пожарной безопасности;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</w:rPr>
      </w:pPr>
      <w:r>
        <w:rPr>
          <w:sz w:val="28"/>
        </w:rPr>
        <w:t>- организация дежурства  работников администрации  и населения на добровольной основе при проведении праздничных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ультурных, спортивных мероприятий;                    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</w:rPr>
      </w:pPr>
      <w:r>
        <w:rPr>
          <w:sz w:val="28"/>
        </w:rPr>
        <w:t xml:space="preserve">    -обеспечение информирования граждан о необходимости сообщения сотрудникам полиции о выявленных подозрительных предметах</w:t>
      </w:r>
      <w:proofErr w:type="gramStart"/>
      <w:r>
        <w:rPr>
          <w:sz w:val="28"/>
        </w:rPr>
        <w:t xml:space="preserve">.;     </w:t>
      </w:r>
      <w:proofErr w:type="gramEnd"/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32"/>
          <w:szCs w:val="28"/>
        </w:rPr>
      </w:pPr>
      <w:r>
        <w:rPr>
          <w:sz w:val="28"/>
        </w:rPr>
        <w:t xml:space="preserve">- не выделено земельных участков для размещения стоянок автотранспорта вблизи потенциально опасных, либо важных объектов жизнеобеспечения населения.                                                                                   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rStyle w:val="FontStyle56"/>
          <w:sz w:val="28"/>
        </w:rPr>
      </w:pPr>
      <w:r>
        <w:rPr>
          <w:rStyle w:val="FontStyle56"/>
          <w:sz w:val="28"/>
          <w:szCs w:val="28"/>
        </w:rPr>
        <w:t>Степень реализации основных мероприятий,  100%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</w:pPr>
      <w:r>
        <w:rPr>
          <w:sz w:val="28"/>
          <w:szCs w:val="28"/>
        </w:rPr>
        <w:t>Степень достижения целевых значений показателей – 100%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 в 2022 году - эффективная.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both"/>
        <w:rPr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jc w:val="both"/>
        <w:rPr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12. Муниципальная программа "Благоустройство, содержание территории и объектов </w:t>
      </w:r>
      <w:proofErr w:type="spellStart"/>
      <w:r>
        <w:rPr>
          <w:b/>
          <w:i/>
          <w:sz w:val="28"/>
          <w:szCs w:val="28"/>
        </w:rPr>
        <w:t>Паракинского</w:t>
      </w:r>
      <w:proofErr w:type="spellEnd"/>
      <w:r>
        <w:rPr>
          <w:b/>
          <w:i/>
          <w:sz w:val="28"/>
          <w:szCs w:val="28"/>
        </w:rPr>
        <w:t xml:space="preserve"> сельского поселения </w:t>
      </w:r>
      <w:proofErr w:type="spellStart"/>
      <w:r>
        <w:rPr>
          <w:b/>
          <w:i/>
          <w:sz w:val="28"/>
          <w:szCs w:val="28"/>
        </w:rPr>
        <w:t>Большеберезниковского</w:t>
      </w:r>
      <w:proofErr w:type="spellEnd"/>
      <w:r>
        <w:rPr>
          <w:b/>
          <w:i/>
          <w:sz w:val="28"/>
          <w:szCs w:val="28"/>
        </w:rPr>
        <w:t xml:space="preserve"> муниципального района РМ 2020-2022 годы"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center"/>
        <w:rPr>
          <w:b/>
          <w:i/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b/>
          <w:i/>
          <w:sz w:val="32"/>
          <w:szCs w:val="28"/>
        </w:rPr>
      </w:pPr>
      <w:proofErr w:type="gramStart"/>
      <w:r>
        <w:rPr>
          <w:sz w:val="28"/>
        </w:rPr>
        <w:t xml:space="preserve">Право граждан на благоприятную среду жизнедеятельности закреплено в основном законе государства - </w:t>
      </w:r>
      <w:hyperlink r:id="rId6" w:history="1">
        <w:r>
          <w:rPr>
            <w:rStyle w:val="a3"/>
            <w:color w:val="auto"/>
            <w:sz w:val="28"/>
            <w:u w:val="none"/>
          </w:rPr>
          <w:t>Конституции</w:t>
        </w:r>
      </w:hyperlink>
      <w:r>
        <w:rPr>
          <w:sz w:val="28"/>
        </w:rPr>
        <w:t xml:space="preserve">  Российской Федерации, в связи, с чем создание благоприятной для проживания и хозяйствования среды является одной из социально значимых задач, на успешное решение которой должны быть направлены совместные усилия органов государственной власти и местного самоуправления при деятельном участие в ее решение населения.</w:t>
      </w:r>
      <w:proofErr w:type="gramEnd"/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b/>
          <w:i/>
          <w:sz w:val="32"/>
          <w:szCs w:val="28"/>
        </w:rPr>
      </w:pPr>
      <w:r>
        <w:rPr>
          <w:sz w:val="28"/>
        </w:rPr>
        <w:t>Анализ сложившейся ситуации показал, что для нормального функционирования сельского поселения имеет большое значение инженерное благоустройство его территорий.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  <w:r>
        <w:rPr>
          <w:sz w:val="28"/>
        </w:rPr>
        <w:t>Инженерное благоустройство территорий включает в себя такие вопросы, как устройство внешнего освещения, озеленения, обустройство детских, спортивных и хозяйственных площадок, площадок для мусорных контейнеров.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b/>
          <w:i/>
          <w:sz w:val="32"/>
          <w:szCs w:val="28"/>
        </w:rPr>
      </w:pPr>
      <w:r>
        <w:rPr>
          <w:sz w:val="28"/>
        </w:rPr>
        <w:t>Проблема благоустройства сельского поселения является одной из насущных, требующая каждодневного внимания и эффективного решения.</w:t>
      </w:r>
      <w:r>
        <w:rPr>
          <w:b/>
          <w:i/>
          <w:sz w:val="32"/>
          <w:szCs w:val="28"/>
        </w:rPr>
        <w:t xml:space="preserve">                                             </w:t>
      </w:r>
      <w:r>
        <w:rPr>
          <w:sz w:val="28"/>
        </w:rPr>
        <w:t>Целями и задачами Программы являются:</w:t>
      </w:r>
      <w:r>
        <w:rPr>
          <w:b/>
          <w:i/>
          <w:sz w:val="32"/>
          <w:szCs w:val="28"/>
        </w:rPr>
        <w:t xml:space="preserve">                                                                                              </w:t>
      </w:r>
      <w:r>
        <w:rPr>
          <w:sz w:val="28"/>
        </w:rPr>
        <w:t>- формирование среды, благоприятной для проживания населения;</w:t>
      </w:r>
      <w:r>
        <w:rPr>
          <w:b/>
          <w:i/>
          <w:sz w:val="32"/>
          <w:szCs w:val="28"/>
        </w:rPr>
        <w:t xml:space="preserve">                                                      </w:t>
      </w:r>
      <w:r>
        <w:rPr>
          <w:sz w:val="28"/>
        </w:rPr>
        <w:t>- повышение уровня благоустройства территорий, улучшение подходов и подъездов к жилым домам;</w:t>
      </w:r>
      <w:r>
        <w:rPr>
          <w:b/>
          <w:i/>
          <w:sz w:val="32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sz w:val="28"/>
        </w:rPr>
        <w:t>- восстановление и реконструкция дорожного покрытия, подсыпка песком, щебнем;</w:t>
      </w:r>
      <w:r>
        <w:rPr>
          <w:b/>
          <w:i/>
          <w:sz w:val="32"/>
          <w:szCs w:val="28"/>
        </w:rPr>
        <w:t xml:space="preserve">                        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  <w:r>
        <w:rPr>
          <w:b/>
          <w:i/>
          <w:sz w:val="32"/>
          <w:szCs w:val="28"/>
        </w:rPr>
        <w:t xml:space="preserve">      </w:t>
      </w:r>
      <w:r>
        <w:rPr>
          <w:sz w:val="28"/>
        </w:rPr>
        <w:t xml:space="preserve">- формирование во дворе </w:t>
      </w:r>
      <w:proofErr w:type="spellStart"/>
      <w:r>
        <w:rPr>
          <w:sz w:val="28"/>
        </w:rPr>
        <w:t>культурно-досуговой</w:t>
      </w:r>
      <w:proofErr w:type="spellEnd"/>
      <w:r>
        <w:rPr>
          <w:sz w:val="28"/>
        </w:rPr>
        <w:t xml:space="preserve"> и воспитательной среды для молодежи;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</w:rPr>
        <w:t>- создание новых и обустройство существующих хозяйственных, детских, спортивных площадок малыми архитектурными формами</w:t>
      </w:r>
      <w:r>
        <w:t>.</w:t>
      </w:r>
      <w:bookmarkStart w:id="1" w:name="sub_300"/>
      <w:bookmarkEnd w:id="1"/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r>
        <w:rPr>
          <w:b/>
          <w:bCs/>
          <w:color w:val="26282F"/>
        </w:rPr>
        <w:t xml:space="preserve"> </w:t>
      </w:r>
      <w:r>
        <w:rPr>
          <w:b/>
          <w:bCs/>
          <w:color w:val="26282F"/>
          <w:sz w:val="28"/>
        </w:rPr>
        <w:t xml:space="preserve">Перечень мероприятий в области благоустройства, содержания  территории и объектов </w:t>
      </w:r>
      <w:proofErr w:type="spellStart"/>
      <w:r>
        <w:rPr>
          <w:b/>
          <w:bCs/>
          <w:color w:val="26282F"/>
          <w:sz w:val="28"/>
        </w:rPr>
        <w:t>Паракинского</w:t>
      </w:r>
      <w:proofErr w:type="spellEnd"/>
      <w:r>
        <w:rPr>
          <w:b/>
          <w:bCs/>
          <w:color w:val="26282F"/>
          <w:sz w:val="28"/>
        </w:rPr>
        <w:t xml:space="preserve"> сельского поселения </w:t>
      </w:r>
      <w:proofErr w:type="spellStart"/>
      <w:r>
        <w:rPr>
          <w:b/>
          <w:bCs/>
          <w:color w:val="26282F"/>
          <w:sz w:val="28"/>
        </w:rPr>
        <w:t>Большеберезниковского</w:t>
      </w:r>
      <w:proofErr w:type="spellEnd"/>
      <w:r>
        <w:rPr>
          <w:b/>
          <w:bCs/>
          <w:color w:val="26282F"/>
          <w:sz w:val="28"/>
        </w:rPr>
        <w:t xml:space="preserve"> муниципального района Республики Мордовия</w:t>
      </w:r>
      <w:r>
        <w:rPr>
          <w:b/>
          <w:sz w:val="28"/>
        </w:rPr>
        <w:t xml:space="preserve">:                                                                                                                            </w:t>
      </w:r>
      <w:r>
        <w:rPr>
          <w:b/>
          <w:sz w:val="28"/>
          <w:szCs w:val="27"/>
        </w:rPr>
        <w:t xml:space="preserve"> </w:t>
      </w:r>
      <w:r>
        <w:rPr>
          <w:sz w:val="28"/>
          <w:szCs w:val="27"/>
        </w:rPr>
        <w:t>- уличное освещение территории сельского поселения;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  <w:szCs w:val="27"/>
        </w:rPr>
        <w:t>- содержание автодорог, ямочный и текущий ремонт;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</w:rPr>
        <w:t>-</w:t>
      </w:r>
      <w:r>
        <w:rPr>
          <w:sz w:val="28"/>
          <w:szCs w:val="27"/>
        </w:rPr>
        <w:t xml:space="preserve"> спил деревьев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  <w:szCs w:val="27"/>
        </w:rPr>
        <w:t>-содержание мест захоронения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  <w:szCs w:val="27"/>
        </w:rPr>
        <w:t>-ремонт памятников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  <w:szCs w:val="27"/>
        </w:rPr>
        <w:t>-ремонт площадок под мусорные контейнеры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7"/>
        </w:rPr>
      </w:pPr>
      <w:r>
        <w:rPr>
          <w:sz w:val="28"/>
          <w:szCs w:val="27"/>
        </w:rPr>
        <w:t>-озеленение территории поселения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  <w:r>
        <w:rPr>
          <w:sz w:val="28"/>
          <w:szCs w:val="27"/>
        </w:rPr>
        <w:t>-обустройство и содержание спортивной и детской игровой площадок;</w:t>
      </w:r>
      <w:bookmarkStart w:id="2" w:name="sub_400"/>
      <w:bookmarkEnd w:id="2"/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  <w:r>
        <w:rPr>
          <w:sz w:val="28"/>
        </w:rPr>
        <w:t>Ресурсное обеспечение программы осуществляется за счет различных источников финансирования. Первый источник - финансирование за счет местного бюджета. Второй источник финансирования - инвестиции частных предпринимателей. Третий источник финансирования - целевые средства.</w:t>
      </w: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Цели и задачи,  поставленные на 2022 год,  в основном достигнуты.  </w:t>
      </w:r>
    </w:p>
    <w:p w:rsidR="00872D38" w:rsidRP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rPr>
          <w:sz w:val="28"/>
        </w:rPr>
      </w:pPr>
      <w:r>
        <w:rPr>
          <w:sz w:val="28"/>
          <w:szCs w:val="28"/>
        </w:rPr>
        <w:t xml:space="preserve">Муниципальная программа "Благоустройство, содержание территории и объектов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РМ на 2020-2022 годы" - эффективна</w:t>
      </w:r>
    </w:p>
    <w:p w:rsidR="00872D38" w:rsidRDefault="00872D38" w:rsidP="00872D38">
      <w:pPr>
        <w:spacing w:before="100" w:beforeAutospacing="1" w:after="100" w:afterAutospacing="1"/>
      </w:pPr>
    </w:p>
    <w:p w:rsidR="00872D38" w:rsidRDefault="00872D38" w:rsidP="00872D38">
      <w:pPr>
        <w:pBdr>
          <w:bottom w:val="single" w:sz="4" w:space="30" w:color="FFFFFF"/>
        </w:pBdr>
        <w:tabs>
          <w:tab w:val="left" w:pos="9555"/>
        </w:tabs>
        <w:ind w:firstLine="709"/>
        <w:jc w:val="center"/>
        <w:rPr>
          <w:b/>
          <w:sz w:val="28"/>
          <w:szCs w:val="28"/>
        </w:rPr>
      </w:pPr>
      <w:bookmarkStart w:id="3" w:name="sub_800"/>
      <w:bookmarkEnd w:id="3"/>
      <w:r>
        <w:rPr>
          <w:b/>
          <w:sz w:val="28"/>
          <w:szCs w:val="28"/>
        </w:rPr>
        <w:t>Рейтинг оценки эффективности реализации                        муниципальных программ за 2022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5"/>
        <w:gridCol w:w="5893"/>
        <w:gridCol w:w="2683"/>
      </w:tblGrid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 муниципальной программы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оценка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Style w:val="a7"/>
              <w:widowControl w:val="0"/>
              <w:suppressAutoHyphens/>
              <w:spacing w:line="240" w:lineRule="auto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Муниципальная программа развития малого и среднего предпринимательства в </w:t>
            </w:r>
            <w:proofErr w:type="spellStart"/>
            <w:r>
              <w:rPr>
                <w:szCs w:val="28"/>
                <w:lang w:eastAsia="en-US"/>
              </w:rPr>
              <w:t>Паракинском</w:t>
            </w:r>
            <w:proofErr w:type="spellEnd"/>
            <w:r>
              <w:rPr>
                <w:szCs w:val="28"/>
                <w:lang w:eastAsia="en-US"/>
              </w:rPr>
              <w:t xml:space="preserve"> сельском поселении Большеберезниковском муниципальном районе на 2018-2022 годы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P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872D3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Pr="00872D38" w:rsidRDefault="00872D38">
            <w:pPr>
              <w:pStyle w:val="msonormalbullet2gif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Муниципальная программа   «Развитие транспортной инфраструктуры на территории </w:t>
            </w:r>
            <w:proofErr w:type="spellStart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>Паракинского</w:t>
            </w:r>
            <w:proofErr w:type="spellEnd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Республики Мордовия на 2019-2027 годы»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Style w:val="a7"/>
              <w:widowControl w:val="0"/>
              <w:suppressAutoHyphens/>
              <w:spacing w:line="240" w:lineRule="auto"/>
              <w:ind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Муниципальная  программа «Использование и охрана земель </w:t>
            </w:r>
            <w:proofErr w:type="spellStart"/>
            <w:r>
              <w:rPr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Cs w:val="28"/>
                <w:lang w:eastAsia="en-US"/>
              </w:rPr>
              <w:t xml:space="preserve"> муниципального района Республики Мордовия на 2020 -2022 годы»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«Комплексное развитие сельских территорий  </w:t>
            </w:r>
            <w:proofErr w:type="spellStart"/>
            <w:r>
              <w:rPr>
                <w:sz w:val="28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Республики Мордовия на 2020-2025 годы»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D38" w:rsidRPr="00872D38" w:rsidRDefault="00872D38">
            <w:pPr>
              <w:pStyle w:val="msonormalbullet2gi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>Паракинском</w:t>
            </w:r>
            <w:proofErr w:type="spellEnd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сельском поселении </w:t>
            </w:r>
            <w:proofErr w:type="spellStart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 w:rsidRPr="00872D3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Республики Мордовия на  2019-2027 годы";</w:t>
            </w:r>
          </w:p>
          <w:p w:rsidR="00872D38" w:rsidRDefault="00872D38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rPr>
          <w:trHeight w:val="557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Style w:val="a7"/>
              <w:widowControl w:val="0"/>
              <w:tabs>
                <w:tab w:val="left" w:pos="708"/>
              </w:tabs>
              <w:suppressAutoHyphens/>
              <w:spacing w:line="240" w:lineRule="auto"/>
              <w:ind w:left="33" w:firstLine="0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Муниципальная программа "Оформление права собственности на муниципальные и </w:t>
            </w:r>
            <w:proofErr w:type="spellStart"/>
            <w:r>
              <w:rPr>
                <w:szCs w:val="28"/>
                <w:lang w:eastAsia="en-US"/>
              </w:rPr>
              <w:t>безхозяйные</w:t>
            </w:r>
            <w:proofErr w:type="spellEnd"/>
            <w:r>
              <w:rPr>
                <w:szCs w:val="28"/>
                <w:lang w:eastAsia="en-US"/>
              </w:rPr>
              <w:t xml:space="preserve"> объекты недвижимого имущества, расположенные на территории </w:t>
            </w:r>
            <w:proofErr w:type="spellStart"/>
            <w:r>
              <w:rPr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Cs w:val="28"/>
                <w:lang w:eastAsia="en-US"/>
              </w:rPr>
              <w:t xml:space="preserve"> муниципального района на 2020-2022 годы».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rPr>
          <w:trHeight w:val="557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ind w:firstLine="85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«Комплексная программа поддержки и развития деятельности Добровольной народной дружины на территории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на 2019-2024 годы».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Style w:val="a7"/>
              <w:widowControl w:val="0"/>
              <w:tabs>
                <w:tab w:val="left" w:pos="708"/>
              </w:tabs>
              <w:suppressAutoHyphens/>
              <w:spacing w:line="240" w:lineRule="auto"/>
              <w:ind w:left="33" w:firstLine="0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Муниципальная программа «Комплексное развитие социальной инфраструктуры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муниципального района на 2019-2027 годы»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"Муниципальная комплексная программа развития систем коммунальной инфраструктуры </w:t>
            </w:r>
            <w:proofErr w:type="spellStart"/>
            <w:r>
              <w:rPr>
                <w:sz w:val="28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на 2019-2027 годы".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Style w:val="a7"/>
              <w:widowControl w:val="0"/>
              <w:tabs>
                <w:tab w:val="left" w:pos="708"/>
              </w:tabs>
              <w:suppressAutoHyphens/>
              <w:spacing w:line="240" w:lineRule="auto"/>
              <w:ind w:left="33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Муниципальная программа «Развитие муниципальной службы в </w:t>
            </w:r>
            <w:proofErr w:type="spellStart"/>
            <w:r>
              <w:rPr>
                <w:szCs w:val="28"/>
                <w:lang w:eastAsia="en-US"/>
              </w:rPr>
              <w:t>Паракинском</w:t>
            </w:r>
            <w:proofErr w:type="spellEnd"/>
            <w:r>
              <w:rPr>
                <w:szCs w:val="28"/>
                <w:lang w:eastAsia="en-US"/>
              </w:rPr>
              <w:t xml:space="preserve"> сельском поселении  </w:t>
            </w:r>
            <w:proofErr w:type="spellStart"/>
            <w:r>
              <w:rPr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Cs w:val="28"/>
                <w:lang w:eastAsia="en-US"/>
              </w:rPr>
              <w:t xml:space="preserve">  муниципального района Республики Мордовия на 2019 -2022 годы»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«Комплексная программа профилактики терроризма и экстремизма, а также минимизации и (или) ликвидации последствий проявления терроризма и экстремизма  на территории </w:t>
            </w:r>
            <w:proofErr w:type="spellStart"/>
            <w:r>
              <w:rPr>
                <w:sz w:val="28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на 2022-2024 годы».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  <w:tr w:rsidR="00872D38" w:rsidTr="00872D38"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pBdr>
                <w:bottom w:val="single" w:sz="4" w:space="30" w:color="FFFFFF"/>
              </w:pBdr>
              <w:tabs>
                <w:tab w:val="left" w:pos="9555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Муниципальная программа "Благоустройство, содержание территории и объектов </w:t>
            </w:r>
            <w:proofErr w:type="spellStart"/>
            <w:r>
              <w:rPr>
                <w:sz w:val="28"/>
                <w:szCs w:val="28"/>
                <w:lang w:eastAsia="en-US"/>
              </w:rPr>
              <w:t>Паракинского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  <w:lang w:eastAsia="en-US"/>
              </w:rPr>
              <w:t>Большеберезниковского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муниципального района РМ на 2020-2022 годы"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D38" w:rsidRDefault="00872D3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эффективная</w:t>
            </w:r>
          </w:p>
        </w:tc>
      </w:tr>
    </w:tbl>
    <w:p w:rsidR="00872D38" w:rsidRDefault="00872D38" w:rsidP="00872D38">
      <w:pPr>
        <w:jc w:val="both"/>
        <w:rPr>
          <w:sz w:val="28"/>
          <w:szCs w:val="28"/>
        </w:rPr>
      </w:pPr>
    </w:p>
    <w:p w:rsidR="00872D38" w:rsidRDefault="00872D38" w:rsidP="00872D3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Практика реализации муниципальных программ в 2022 году показала, что качество планирования муниципальных программ необходимо повышать.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проектов и программ, разрабатываемых и реализуемых на бюджетные средства, на средства налогоплательщиков, — важнейший объект внимания муниципального и общественного контроля. 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из наиболее важных задач, возникающих в ходе любой муниципальной программы, состоит в расчете возможного конечного эффекта от ее реализации, направленного на благо общества в целом или отдельных групп населения. 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целом, эффективность решения проблем социально-экономического развития </w:t>
      </w:r>
      <w:proofErr w:type="spellStart"/>
      <w:r>
        <w:rPr>
          <w:sz w:val="28"/>
          <w:szCs w:val="28"/>
        </w:rPr>
        <w:t>Паракинского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Большеберезниковского</w:t>
      </w:r>
      <w:proofErr w:type="spellEnd"/>
      <w:r>
        <w:rPr>
          <w:sz w:val="28"/>
          <w:szCs w:val="28"/>
        </w:rPr>
        <w:t xml:space="preserve"> муниципального района при помощи программного метода зависит, в первую очередь, от формирования системы показателей, адекватно описывающих цели и задачи муниципальных программ и этапы их реализации, с учетом сложившейся ситуации, необходимости и целесообразности вливания бюджетных инвестиций. 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реализации программ остаются  актуальными следующие недостатки: </w:t>
      </w:r>
    </w:p>
    <w:p w:rsidR="00872D38" w:rsidRDefault="00872D38" w:rsidP="00872D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несвоевременность проведения мероприятий программ и внесения актуальных изменений в программы; </w:t>
      </w:r>
    </w:p>
    <w:p w:rsidR="00872D38" w:rsidRDefault="00872D38" w:rsidP="00872D38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Предложения по дальнейшей реализации муниципальных программ</w:t>
      </w:r>
    </w:p>
    <w:p w:rsidR="00872D38" w:rsidRDefault="00872D38" w:rsidP="00872D38">
      <w:pPr>
        <w:widowControl w:val="0"/>
        <w:tabs>
          <w:tab w:val="left" w:pos="4536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 необходимо: </w:t>
      </w:r>
    </w:p>
    <w:p w:rsidR="00872D38" w:rsidRDefault="00872D38" w:rsidP="00872D38">
      <w:pPr>
        <w:widowControl w:val="0"/>
        <w:tabs>
          <w:tab w:val="left" w:pos="4536"/>
        </w:tabs>
        <w:suppressAutoHyphens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- разрабатывать муниципальные программы в соответствии  с </w:t>
      </w:r>
      <w:hyperlink r:id="rId7" w:history="1">
        <w:r>
          <w:rPr>
            <w:rStyle w:val="ac"/>
            <w:bCs/>
            <w:color w:val="000000" w:themeColor="text1"/>
            <w:sz w:val="28"/>
            <w:szCs w:val="28"/>
          </w:rPr>
          <w:t xml:space="preserve">Постановлением Администрации </w:t>
        </w:r>
        <w:proofErr w:type="spellStart"/>
        <w:r>
          <w:rPr>
            <w:rStyle w:val="ac"/>
            <w:bCs/>
            <w:color w:val="000000" w:themeColor="text1"/>
            <w:sz w:val="28"/>
            <w:szCs w:val="28"/>
          </w:rPr>
          <w:t>Паракинского</w:t>
        </w:r>
        <w:proofErr w:type="spellEnd"/>
        <w:r>
          <w:rPr>
            <w:rStyle w:val="ac"/>
            <w:bCs/>
            <w:color w:val="000000" w:themeColor="text1"/>
            <w:sz w:val="28"/>
            <w:szCs w:val="28"/>
          </w:rPr>
          <w:t xml:space="preserve"> сельского поселения </w:t>
        </w:r>
        <w:proofErr w:type="spellStart"/>
        <w:r>
          <w:rPr>
            <w:rStyle w:val="ac"/>
            <w:bCs/>
            <w:color w:val="000000" w:themeColor="text1"/>
            <w:sz w:val="28"/>
            <w:szCs w:val="28"/>
          </w:rPr>
          <w:t>Большеберезниковского</w:t>
        </w:r>
        <w:proofErr w:type="spellEnd"/>
        <w:r>
          <w:rPr>
            <w:rStyle w:val="ac"/>
            <w:bCs/>
            <w:color w:val="000000" w:themeColor="text1"/>
            <w:sz w:val="28"/>
            <w:szCs w:val="28"/>
          </w:rPr>
          <w:t xml:space="preserve"> муниципального района Республики Мордовия от 27.04.2023 года "Об утверждении Порядка разработки, реализации и оценки эффективности муниципальных программ </w:t>
        </w:r>
        <w:proofErr w:type="spellStart"/>
        <w:r>
          <w:rPr>
            <w:rStyle w:val="ac"/>
            <w:bCs/>
            <w:color w:val="000000" w:themeColor="text1"/>
            <w:sz w:val="28"/>
            <w:szCs w:val="28"/>
          </w:rPr>
          <w:t>Паракинского</w:t>
        </w:r>
        <w:proofErr w:type="spellEnd"/>
        <w:r>
          <w:rPr>
            <w:rStyle w:val="ac"/>
            <w:bCs/>
            <w:color w:val="000000" w:themeColor="text1"/>
            <w:sz w:val="28"/>
            <w:szCs w:val="28"/>
          </w:rPr>
          <w:t xml:space="preserve"> сельского поселения </w:t>
        </w:r>
        <w:proofErr w:type="spellStart"/>
        <w:r>
          <w:rPr>
            <w:rStyle w:val="ac"/>
            <w:bCs/>
            <w:color w:val="000000" w:themeColor="text1"/>
            <w:sz w:val="28"/>
            <w:szCs w:val="28"/>
          </w:rPr>
          <w:t>Большеберезниковского</w:t>
        </w:r>
        <w:proofErr w:type="spellEnd"/>
        <w:r>
          <w:rPr>
            <w:rStyle w:val="ac"/>
            <w:bCs/>
            <w:color w:val="000000" w:themeColor="text1"/>
            <w:sz w:val="28"/>
            <w:szCs w:val="28"/>
          </w:rPr>
          <w:t xml:space="preserve"> муниципального района Республики Мордовия"</w:t>
        </w:r>
      </w:hyperlink>
    </w:p>
    <w:p w:rsidR="00872D38" w:rsidRDefault="00872D38" w:rsidP="00872D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активизировать подачу заявок в отраслевые Министерства Республики Мордовия на получение субсидий из республиканского бюджета Республики Мордовия на реализацию муниципальных программ;</w:t>
      </w:r>
    </w:p>
    <w:p w:rsidR="00872D38" w:rsidRDefault="00872D38" w:rsidP="00872D3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- проанализировать причины, повлиявшие на результаты оценки эффективности реализации муниципальной программы и принять соответствующие меры; </w:t>
      </w:r>
    </w:p>
    <w:p w:rsidR="00872D38" w:rsidRDefault="00872D38" w:rsidP="00872D38">
      <w:pPr>
        <w:pStyle w:val="aa"/>
        <w:jc w:val="both"/>
      </w:pPr>
      <w:r>
        <w:rPr>
          <w:sz w:val="28"/>
          <w:szCs w:val="28"/>
        </w:rPr>
        <w:t xml:space="preserve">           -  продолжить работу по совершенствованию системы целевых показателей (индикаторов) муниципальных программ в целях установления показателей, максимально полно характеризующих достижение целей и решение задач муниципальных программ, а также по совершенствованию системы целевых показателей подпрограмм и отдельных мероприятий. Обеспечить комплексность системы показателей (индикаторов), их увязку с реализуемыми мероприятиями и ресурсным обеспечением муниципальных программ и эффективность </w:t>
      </w:r>
      <w:proofErr w:type="gramStart"/>
      <w:r>
        <w:rPr>
          <w:sz w:val="28"/>
          <w:szCs w:val="28"/>
        </w:rPr>
        <w:t>привлечения иных источников финансирования муниципальных программ поселения</w:t>
      </w:r>
      <w:proofErr w:type="gramEnd"/>
      <w:r>
        <w:rPr>
          <w:sz w:val="28"/>
          <w:szCs w:val="28"/>
        </w:rPr>
        <w:t>;</w:t>
      </w:r>
    </w:p>
    <w:p w:rsidR="00872D38" w:rsidRDefault="00872D38" w:rsidP="00872D3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- усилить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ходом реализации муниципальных программ, в том числе за своевременным внесением изменений в муниципальные программы, особенно по объемам финансирования;</w:t>
      </w:r>
    </w:p>
    <w:p w:rsidR="00872D38" w:rsidRDefault="00872D38" w:rsidP="00872D3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- использовать результаты мониторинга муниципальных программ при принятии решений в части дальнейшей их реализации; </w:t>
      </w:r>
    </w:p>
    <w:p w:rsidR="00872D38" w:rsidRDefault="00872D38" w:rsidP="00872D38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повысить ответственность исполнителей (соисполнителей) программ, в том числе обеспечить качественное и своевременное предоставление отчетных данных, а также своевременное размещение сведений о внесенных изменениях в МП в государственной автоматизированной системе «Управление».</w:t>
      </w:r>
    </w:p>
    <w:p w:rsidR="00872D38" w:rsidRDefault="00872D38" w:rsidP="00872D38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872D38" w:rsidRDefault="00872D38" w:rsidP="00872D38">
      <w:pPr>
        <w:ind w:firstLine="708"/>
        <w:jc w:val="both"/>
        <w:rPr>
          <w:sz w:val="28"/>
          <w:szCs w:val="28"/>
        </w:rPr>
      </w:pPr>
    </w:p>
    <w:p w:rsidR="00872D38" w:rsidRDefault="00872D38" w:rsidP="00872D38">
      <w:pPr>
        <w:jc w:val="both"/>
      </w:pPr>
    </w:p>
    <w:p w:rsidR="00872D38" w:rsidRDefault="00872D38" w:rsidP="00872D38">
      <w:pPr>
        <w:pBdr>
          <w:bottom w:val="single" w:sz="4" w:space="30" w:color="FFFFFF"/>
        </w:pBdr>
        <w:ind w:right="424" w:firstLine="709"/>
        <w:jc w:val="both"/>
        <w:rPr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ind w:right="424" w:firstLine="709"/>
        <w:jc w:val="both"/>
        <w:rPr>
          <w:bCs/>
          <w:color w:val="000000"/>
          <w:sz w:val="28"/>
          <w:szCs w:val="28"/>
        </w:rPr>
      </w:pPr>
    </w:p>
    <w:p w:rsidR="00872D38" w:rsidRDefault="00872D38" w:rsidP="00872D38">
      <w:pPr>
        <w:pBdr>
          <w:bottom w:val="single" w:sz="4" w:space="30" w:color="FFFFFF"/>
        </w:pBdr>
        <w:ind w:right="424" w:firstLine="709"/>
        <w:jc w:val="both"/>
        <w:rPr>
          <w:bCs/>
          <w:color w:val="000000"/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32"/>
          <w:szCs w:val="28"/>
        </w:rPr>
      </w:pPr>
    </w:p>
    <w:p w:rsidR="00872D38" w:rsidRDefault="00872D38" w:rsidP="00872D38">
      <w:pPr>
        <w:tabs>
          <w:tab w:val="center" w:pos="4907"/>
        </w:tabs>
        <w:autoSpaceDE w:val="0"/>
        <w:autoSpaceDN w:val="0"/>
        <w:adjustRightInd w:val="0"/>
        <w:rPr>
          <w:bCs/>
          <w:color w:val="26282F"/>
          <w:sz w:val="28"/>
          <w:szCs w:val="28"/>
        </w:rPr>
      </w:pPr>
    </w:p>
    <w:p w:rsidR="00872D38" w:rsidRDefault="00872D38" w:rsidP="00872D38">
      <w:pPr>
        <w:tabs>
          <w:tab w:val="center" w:pos="4907"/>
        </w:tabs>
        <w:autoSpaceDE w:val="0"/>
        <w:autoSpaceDN w:val="0"/>
        <w:adjustRightInd w:val="0"/>
        <w:rPr>
          <w:bCs/>
          <w:color w:val="26282F"/>
          <w:sz w:val="28"/>
          <w:szCs w:val="28"/>
        </w:rPr>
      </w:pPr>
    </w:p>
    <w:p w:rsidR="00872D38" w:rsidRDefault="00872D38" w:rsidP="00872D38">
      <w:pPr>
        <w:tabs>
          <w:tab w:val="center" w:pos="4907"/>
        </w:tabs>
        <w:autoSpaceDE w:val="0"/>
        <w:autoSpaceDN w:val="0"/>
        <w:adjustRightInd w:val="0"/>
        <w:rPr>
          <w:bCs/>
          <w:color w:val="26282F"/>
          <w:sz w:val="28"/>
          <w:szCs w:val="28"/>
        </w:rPr>
      </w:pPr>
    </w:p>
    <w:p w:rsidR="00872D38" w:rsidRDefault="00872D38" w:rsidP="00872D38">
      <w:pPr>
        <w:rPr>
          <w:sz w:val="28"/>
          <w:szCs w:val="28"/>
        </w:rPr>
      </w:pPr>
    </w:p>
    <w:p w:rsidR="00872D38" w:rsidRDefault="00872D38" w:rsidP="00872D38">
      <w:pPr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tabs>
          <w:tab w:val="left" w:pos="24"/>
        </w:tabs>
        <w:jc w:val="both"/>
        <w:outlineLvl w:val="0"/>
        <w:rPr>
          <w:sz w:val="28"/>
          <w:szCs w:val="28"/>
        </w:rPr>
      </w:pPr>
    </w:p>
    <w:p w:rsidR="00872D38" w:rsidRDefault="00872D38" w:rsidP="00872D38">
      <w:pPr>
        <w:shd w:val="clear" w:color="auto" w:fill="FFFFFF"/>
        <w:ind w:firstLine="5976"/>
      </w:pPr>
    </w:p>
    <w:p w:rsidR="00872D38" w:rsidRDefault="00872D38" w:rsidP="00872D38">
      <w:pPr>
        <w:shd w:val="clear" w:color="auto" w:fill="FFFFFF"/>
        <w:ind w:firstLine="5976"/>
      </w:pPr>
    </w:p>
    <w:p w:rsidR="00872D38" w:rsidRDefault="00872D38" w:rsidP="00872D38"/>
    <w:p w:rsidR="002F6A4E" w:rsidRDefault="002F6A4E"/>
    <w:sectPr w:rsidR="002F6A4E" w:rsidSect="002F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C6D"/>
    <w:multiLevelType w:val="hybridMultilevel"/>
    <w:tmpl w:val="2AE631E0"/>
    <w:lvl w:ilvl="0" w:tplc="E03C1112">
      <w:start w:val="1"/>
      <w:numFmt w:val="decimal"/>
      <w:lvlText w:val="%1)"/>
      <w:lvlJc w:val="left"/>
      <w:pPr>
        <w:ind w:left="121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A3BA1"/>
    <w:multiLevelType w:val="multilevel"/>
    <w:tmpl w:val="9614F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2D38"/>
    <w:rsid w:val="001F46D5"/>
    <w:rsid w:val="002F6A4E"/>
    <w:rsid w:val="00534BD7"/>
    <w:rsid w:val="0087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2D38"/>
    <w:rPr>
      <w:color w:val="0000FF"/>
      <w:u w:val="single"/>
    </w:rPr>
  </w:style>
  <w:style w:type="paragraph" w:styleId="a4">
    <w:name w:val="Normal (Web)"/>
    <w:basedOn w:val="a"/>
    <w:semiHidden/>
    <w:unhideWhenUsed/>
    <w:qFormat/>
    <w:rsid w:val="00872D38"/>
    <w:rPr>
      <w:rFonts w:ascii="Verdana" w:hAnsi="Verdana"/>
      <w:sz w:val="13"/>
      <w:szCs w:val="13"/>
    </w:rPr>
  </w:style>
  <w:style w:type="paragraph" w:styleId="a5">
    <w:name w:val="Body Text"/>
    <w:basedOn w:val="a"/>
    <w:link w:val="a6"/>
    <w:semiHidden/>
    <w:unhideWhenUsed/>
    <w:qFormat/>
    <w:rsid w:val="00872D38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872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qFormat/>
    <w:rsid w:val="00872D38"/>
    <w:pPr>
      <w:tabs>
        <w:tab w:val="left" w:pos="4536"/>
      </w:tabs>
      <w:spacing w:line="360" w:lineRule="auto"/>
      <w:ind w:firstLine="720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872D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Без интервала Знак"/>
    <w:link w:val="aa"/>
    <w:locked/>
    <w:rsid w:val="00872D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9"/>
    <w:qFormat/>
    <w:rsid w:val="00872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72D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qFormat/>
    <w:rsid w:val="00872D38"/>
    <w:pPr>
      <w:spacing w:before="100" w:beforeAutospacing="1" w:after="100" w:afterAutospacing="1"/>
    </w:pPr>
  </w:style>
  <w:style w:type="paragraph" w:customStyle="1" w:styleId="Default">
    <w:name w:val="Default"/>
    <w:qFormat/>
    <w:rsid w:val="00872D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b">
    <w:name w:val="Базовый"/>
    <w:uiPriority w:val="99"/>
    <w:qFormat/>
    <w:rsid w:val="00872D38"/>
    <w:pPr>
      <w:tabs>
        <w:tab w:val="left" w:pos="708"/>
      </w:tabs>
      <w:suppressAutoHyphens/>
      <w:spacing w:line="276" w:lineRule="atLeast"/>
    </w:pPr>
    <w:rPr>
      <w:rFonts w:ascii="Calibri" w:eastAsia="Times New Roman" w:hAnsi="Calibri" w:cs="Calibri"/>
      <w:lang w:eastAsia="ru-RU"/>
    </w:rPr>
  </w:style>
  <w:style w:type="paragraph" w:customStyle="1" w:styleId="consplusnormal0">
    <w:name w:val="consplusnormal"/>
    <w:basedOn w:val="a"/>
    <w:qFormat/>
    <w:rsid w:val="00872D38"/>
    <w:pPr>
      <w:spacing w:before="100" w:beforeAutospacing="1" w:after="100" w:afterAutospacing="1"/>
    </w:pPr>
  </w:style>
  <w:style w:type="character" w:customStyle="1" w:styleId="FontStyle56">
    <w:name w:val="Font Style56"/>
    <w:rsid w:val="00872D38"/>
    <w:rPr>
      <w:rFonts w:ascii="Times New Roman" w:hAnsi="Times New Roman" w:cs="Times New Roman" w:hint="default"/>
      <w:sz w:val="26"/>
    </w:rPr>
  </w:style>
  <w:style w:type="character" w:customStyle="1" w:styleId="ac">
    <w:name w:val="Гипертекстовая ссылка"/>
    <w:uiPriority w:val="99"/>
    <w:rsid w:val="00872D38"/>
    <w:rPr>
      <w:rFonts w:ascii="Times New Roman" w:hAnsi="Times New Roman" w:cs="Times New Roman" w:hint="default"/>
      <w:b/>
      <w:bCs w:val="0"/>
      <w:color w:val="106BBE"/>
    </w:rPr>
  </w:style>
  <w:style w:type="paragraph" w:customStyle="1" w:styleId="msonormalbullet2gif">
    <w:name w:val="msonormalbullet2.gif"/>
    <w:basedOn w:val="a"/>
    <w:qFormat/>
    <w:rsid w:val="00872D38"/>
    <w:rPr>
      <w:rFonts w:ascii="Verdana" w:hAnsi="Verdana"/>
      <w:sz w:val="13"/>
      <w:szCs w:val="13"/>
    </w:rPr>
  </w:style>
  <w:style w:type="paragraph" w:customStyle="1" w:styleId="s1bullet1gif">
    <w:name w:val="s1bullet1.gif"/>
    <w:basedOn w:val="a"/>
    <w:qFormat/>
    <w:rsid w:val="00872D38"/>
    <w:rPr>
      <w:rFonts w:ascii="Verdana" w:hAnsi="Verdana"/>
      <w:sz w:val="13"/>
      <w:szCs w:val="13"/>
    </w:rPr>
  </w:style>
  <w:style w:type="paragraph" w:customStyle="1" w:styleId="s1bullet2gif">
    <w:name w:val="s1bullet2.gif"/>
    <w:basedOn w:val="a"/>
    <w:qFormat/>
    <w:rsid w:val="00872D38"/>
    <w:rPr>
      <w:rFonts w:ascii="Verdana" w:hAnsi="Verdana"/>
      <w:sz w:val="13"/>
      <w:szCs w:val="13"/>
    </w:rPr>
  </w:style>
  <w:style w:type="paragraph" w:customStyle="1" w:styleId="s1bullet3gif">
    <w:name w:val="s1bullet3.gif"/>
    <w:basedOn w:val="a"/>
    <w:qFormat/>
    <w:rsid w:val="00872D38"/>
    <w:rPr>
      <w:rFonts w:ascii="Verdana" w:hAnsi="Verdana"/>
      <w:sz w:val="13"/>
      <w:szCs w:val="13"/>
    </w:rPr>
  </w:style>
  <w:style w:type="character" w:styleId="ad">
    <w:name w:val="Strong"/>
    <w:basedOn w:val="a0"/>
    <w:qFormat/>
    <w:rsid w:val="00872D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953305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" TargetMode="External"/><Relationship Id="rId5" Type="http://schemas.openxmlformats.org/officeDocument/2006/relationships/hyperlink" Target="http://rnla-service.scli.ru:8080/rnla-links/ws/content/act/3f6daad2-8120-4484-a7b6-528eb728c45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8001</Words>
  <Characters>45607</Characters>
  <Application>Microsoft Office Word</Application>
  <DocSecurity>0</DocSecurity>
  <Lines>380</Lines>
  <Paragraphs>107</Paragraphs>
  <ScaleCrop>false</ScaleCrop>
  <Company>MICROSOFT</Company>
  <LinksUpToDate>false</LinksUpToDate>
  <CharactersWithSpaces>53501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2023-05-16T11:14:00Z</dcterms:created>
  <dcterms:modified xsi:type="dcterms:W3CDTF">2023-05-16T11:16:00Z</dcterms:modified>
</cp:coreProperties>
</file>